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7E1EFB" w:rsidRDefault="00123B64" w:rsidP="00467365">
      <w:pPr>
        <w:spacing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6659CA6" w14:textId="24B18C2C" w:rsidR="005233CB" w:rsidRPr="007E1EFB" w:rsidRDefault="005233CB" w:rsidP="00467365">
      <w:pPr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bCs/>
          <w:sz w:val="20"/>
          <w:szCs w:val="20"/>
          <w:lang w:val="hu-HU"/>
        </w:rPr>
        <w:t>A TANTÁRGY ADATLAPJA</w:t>
      </w:r>
    </w:p>
    <w:p w14:paraId="7DAF3806" w14:textId="77777777" w:rsidR="008C6C03" w:rsidRPr="007E1EFB" w:rsidRDefault="008C6C03" w:rsidP="008C6C03">
      <w:pPr>
        <w:jc w:val="center"/>
        <w:rPr>
          <w:rFonts w:ascii="Cambria" w:hAnsi="Cambria" w:cs="Times New Roman"/>
          <w:b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Analitika kémia - műszeres analizis </w:t>
      </w:r>
    </w:p>
    <w:p w14:paraId="7C626D1F" w14:textId="0AB70052" w:rsidR="005233CB" w:rsidRPr="007E1EFB" w:rsidRDefault="005233CB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7E1EFB">
        <w:rPr>
          <w:rFonts w:ascii="Cambria" w:hAnsi="Cambria" w:cs="Times New Roman"/>
          <w:sz w:val="20"/>
          <w:szCs w:val="20"/>
          <w:lang w:val="hu-HU"/>
        </w:rPr>
        <w:t>Egyetemi tanév</w:t>
      </w:r>
      <w:r w:rsidR="008C6C03" w:rsidRPr="007E1EFB">
        <w:rPr>
          <w:rFonts w:ascii="Cambria" w:hAnsi="Cambria" w:cs="Times New Roman"/>
          <w:color w:val="FF0000"/>
          <w:sz w:val="20"/>
          <w:szCs w:val="20"/>
          <w:lang w:val="hu-HU"/>
        </w:rPr>
        <w:t xml:space="preserve"> </w:t>
      </w:r>
      <w:r w:rsidR="008C6C03" w:rsidRPr="007E1EFB">
        <w:rPr>
          <w:rFonts w:ascii="Cambria" w:eastAsia="Aptos" w:hAnsi="Cambria" w:cs="Times New Roman"/>
          <w:color w:val="000000" w:themeColor="text1"/>
          <w:sz w:val="20"/>
          <w:szCs w:val="20"/>
        </w:rPr>
        <w:t>202</w:t>
      </w:r>
      <w:r w:rsidR="00DA4A6D" w:rsidRPr="007E1EFB">
        <w:rPr>
          <w:rFonts w:ascii="Cambria" w:eastAsia="Aptos" w:hAnsi="Cambria" w:cs="Times New Roman"/>
          <w:color w:val="000000" w:themeColor="text1"/>
          <w:sz w:val="20"/>
          <w:szCs w:val="20"/>
        </w:rPr>
        <w:t>6</w:t>
      </w:r>
      <w:r w:rsidR="008C6C03" w:rsidRPr="007E1EFB">
        <w:rPr>
          <w:rFonts w:ascii="Cambria" w:eastAsia="Aptos" w:hAnsi="Cambria" w:cs="Times New Roman"/>
          <w:color w:val="000000" w:themeColor="text1"/>
          <w:sz w:val="20"/>
          <w:szCs w:val="20"/>
        </w:rPr>
        <w:t>/202</w:t>
      </w:r>
      <w:r w:rsidR="00DA4A6D" w:rsidRPr="007E1EFB">
        <w:rPr>
          <w:rFonts w:ascii="Cambria" w:eastAsia="Aptos" w:hAnsi="Cambria" w:cs="Times New Roman"/>
          <w:color w:val="000000" w:themeColor="text1"/>
          <w:sz w:val="20"/>
          <w:szCs w:val="20"/>
        </w:rPr>
        <w:t>7</w:t>
      </w:r>
    </w:p>
    <w:p w14:paraId="71B43696" w14:textId="77777777" w:rsidR="002315D2" w:rsidRPr="007E1EFB" w:rsidRDefault="002315D2" w:rsidP="004C6432">
      <w:pPr>
        <w:spacing w:after="0"/>
        <w:rPr>
          <w:rFonts w:ascii="Cambria" w:hAnsi="Cambria" w:cs="Times New Roman"/>
          <w:color w:val="FF0000"/>
          <w:sz w:val="20"/>
          <w:szCs w:val="20"/>
          <w:lang w:val="hu-HU"/>
        </w:rPr>
      </w:pPr>
    </w:p>
    <w:p w14:paraId="299F0F41" w14:textId="40C1C37C" w:rsidR="00886616" w:rsidRPr="007E1EFB" w:rsidRDefault="00886616" w:rsidP="004C6432">
      <w:pPr>
        <w:spacing w:after="0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9B76B8" w:rsidRPr="007E1EFB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7E1EFB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7E1EFB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7E1EFB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8C6C03" w:rsidRPr="007E1EFB" w14:paraId="611C80E3" w14:textId="77777777" w:rsidTr="00F52A70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8C6C03" w:rsidRPr="007E1EFB" w:rsidRDefault="008C6C03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3734443A" w:rsidR="008C6C03" w:rsidRPr="007E1EFB" w:rsidRDefault="008C6C0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8C6C03" w:rsidRPr="007E1EFB" w14:paraId="3159546E" w14:textId="77777777" w:rsidTr="00F52A70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8C6C03" w:rsidRPr="007E1EFB" w:rsidRDefault="008C6C03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6B2A3A56" w:rsidR="008C6C03" w:rsidRPr="007E1EFB" w:rsidRDefault="008C6C0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Magyar Kémia és Vegyészmérnöki </w:t>
            </w:r>
          </w:p>
        </w:tc>
      </w:tr>
      <w:tr w:rsidR="008C6C03" w:rsidRPr="007E1EFB" w14:paraId="26CE6A41" w14:textId="77777777" w:rsidTr="00F52A70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8C6C03" w:rsidRPr="007E1EFB" w:rsidRDefault="008C6C03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E1EFB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6D89B0E5" w:rsidR="008C6C03" w:rsidRPr="007E1EFB" w:rsidRDefault="008C6C03" w:rsidP="00B70F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Kémia</w:t>
            </w:r>
          </w:p>
        </w:tc>
      </w:tr>
      <w:tr w:rsidR="008C6C03" w:rsidRPr="007E1EFB" w14:paraId="2FD8BC18" w14:textId="77777777" w:rsidTr="00F52A70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8C6C03" w:rsidRPr="007E1EFB" w:rsidRDefault="008C6C03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E1EFB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6081BB8F" w:rsidR="008C6C03" w:rsidRPr="007E1EFB" w:rsidRDefault="008C6C0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Licensz</w:t>
            </w:r>
          </w:p>
        </w:tc>
      </w:tr>
      <w:tr w:rsidR="008C6C03" w:rsidRPr="007E1EFB" w14:paraId="34D96CCB" w14:textId="77777777" w:rsidTr="00F52A70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8C6C03" w:rsidRPr="007E1EFB" w:rsidRDefault="008C6C03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0A5330D5" w:rsidR="008C6C03" w:rsidRPr="007E1EFB" w:rsidRDefault="0058790C" w:rsidP="00B70F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Kémia </w:t>
            </w:r>
            <w:r w:rsidR="00B70FB9"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szakos diplomás</w:t>
            </w:r>
          </w:p>
        </w:tc>
      </w:tr>
      <w:tr w:rsidR="008C6C03" w:rsidRPr="007E1EFB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8C6C03" w:rsidRPr="007E1EFB" w:rsidRDefault="008C6C03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20B4824E" w:rsidR="008C6C03" w:rsidRPr="007E1EFB" w:rsidRDefault="008C6C03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Nappali tagozat</w:t>
            </w:r>
          </w:p>
        </w:tc>
      </w:tr>
    </w:tbl>
    <w:p w14:paraId="72FC17F8" w14:textId="77777777" w:rsidR="00FC204E" w:rsidRPr="007E1EFB" w:rsidRDefault="00FC204E" w:rsidP="004C6432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4C308020" w14:textId="4163371D" w:rsidR="00366881" w:rsidRPr="007E1EFB" w:rsidRDefault="00366881" w:rsidP="004C6432">
      <w:pPr>
        <w:spacing w:after="0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3D190B" w:rsidRPr="007E1EFB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7E1EFB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E1EFB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2AC659A3" w:rsidR="008F5E28" w:rsidRPr="007E1EFB" w:rsidRDefault="008C6C0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Analitika kémia - műszeres analizis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E1EFB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46CA9515" w:rsidR="008F5E28" w:rsidRPr="007E1EFB" w:rsidRDefault="008C6C0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CLM11</w:t>
            </w:r>
            <w:r w:rsidR="00721BD7"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33</w:t>
            </w:r>
          </w:p>
        </w:tc>
      </w:tr>
      <w:tr w:rsidR="008F5E28" w:rsidRPr="007E1EFB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7E1EFB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739676D6" w:rsidR="008F5E28" w:rsidRPr="007E1EFB" w:rsidRDefault="008C6C0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Muntean Norbert, </w:t>
            </w:r>
            <w:r w:rsidR="004D0FB2" w:rsidRPr="007E1EFB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adunktus</w:t>
            </w:r>
          </w:p>
        </w:tc>
      </w:tr>
      <w:tr w:rsidR="008F5E28" w:rsidRPr="007E1EFB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7E1EFB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5C26E323" w:rsidR="008F5E28" w:rsidRPr="007E1EFB" w:rsidRDefault="008C6C0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Muntean Norbert, </w:t>
            </w:r>
            <w:r w:rsidR="004D0FB2" w:rsidRPr="007E1EFB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adjunktus</w:t>
            </w:r>
          </w:p>
        </w:tc>
      </w:tr>
      <w:tr w:rsidR="00957F04" w:rsidRPr="007E1EFB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7E1EFB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75548EB" w:rsidR="00957F04" w:rsidRPr="007E1EFB" w:rsidRDefault="00B70FB9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7E1EFB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2C089CF" w:rsidR="00957F04" w:rsidRPr="007E1EFB" w:rsidRDefault="00B70FB9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7E1EFB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7EBA3B31" w:rsidR="00957F04" w:rsidRPr="007E1EFB" w:rsidRDefault="00244F09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7E1EFB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7E1EFB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7E1EFB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7E1EFB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7E1EFB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D196B5B" w:rsidR="00957F04" w:rsidRPr="007E1EFB" w:rsidRDefault="00ED6030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7E1EFB" w:rsidRDefault="00586682" w:rsidP="004C6432">
      <w:pPr>
        <w:suppressAutoHyphens/>
        <w:spacing w:after="0"/>
        <w:ind w:right="-765" w:firstLine="720"/>
        <w:rPr>
          <w:rFonts w:ascii="Cambria" w:hAnsi="Cambria" w:cs="Times New Roman"/>
          <w:sz w:val="20"/>
          <w:szCs w:val="20"/>
          <w:lang w:val="hu-HU"/>
        </w:rPr>
      </w:pPr>
    </w:p>
    <w:p w14:paraId="7F46F14D" w14:textId="7125AA68" w:rsidR="00586682" w:rsidRPr="007E1EFB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E1E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7E1EFB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7E1EFB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7FF8ED54" w:rsidR="002D19B2" w:rsidRPr="007E1EFB" w:rsidRDefault="008C6C0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7E1EFB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0BB5998B" w:rsidR="002D19B2" w:rsidRPr="007E1EFB" w:rsidRDefault="008C6C0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7E1EFB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0D01DDF" w:rsidR="002D19B2" w:rsidRPr="007E1EFB" w:rsidRDefault="008C6C0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7E1EFB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7E1EFB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5B16CC93" w:rsidR="004E578B" w:rsidRPr="007E1EFB" w:rsidRDefault="008C6C0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7E1EFB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4B31812" w:rsidR="004E578B" w:rsidRPr="007E1EFB" w:rsidRDefault="008C6C0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7E1EFB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7E1EF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35AF16E6" w:rsidR="004E578B" w:rsidRPr="007E1EFB" w:rsidRDefault="008C6C0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7E1EFB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7E1EFB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7E1EFB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B6FEA" w:rsidRPr="007E1EFB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FB6FEA" w:rsidRPr="007E1EFB" w:rsidRDefault="00FB6FEA" w:rsidP="00FB6FE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285AC07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15</w:t>
            </w:r>
          </w:p>
        </w:tc>
      </w:tr>
      <w:tr w:rsidR="00FB6FEA" w:rsidRPr="007E1EFB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D258DD8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15</w:t>
            </w:r>
          </w:p>
        </w:tc>
      </w:tr>
      <w:tr w:rsidR="00FB6FEA" w:rsidRPr="007E1EFB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74BF5056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10</w:t>
            </w:r>
          </w:p>
        </w:tc>
      </w:tr>
      <w:tr w:rsidR="00FB6FEA" w:rsidRPr="007E1EFB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6A79EE46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10</w:t>
            </w:r>
          </w:p>
        </w:tc>
      </w:tr>
      <w:tr w:rsidR="00FB6FEA" w:rsidRPr="007E1EFB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62B6D702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FB6FEA" w:rsidRPr="007E1EFB" w14:paraId="3E123EAD" w14:textId="77777777" w:rsidTr="00FB6FEA">
        <w:trPr>
          <w:trHeight w:val="418"/>
        </w:trPr>
        <w:tc>
          <w:tcPr>
            <w:tcW w:w="9918" w:type="dxa"/>
            <w:gridSpan w:val="6"/>
            <w:vAlign w:val="center"/>
          </w:tcPr>
          <w:p w14:paraId="01F965F0" w14:textId="4F9EDE67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314C41C6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B6FEA" w:rsidRPr="007E1EFB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1818512D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55</w:t>
            </w:r>
          </w:p>
        </w:tc>
      </w:tr>
      <w:tr w:rsidR="00FB6FEA" w:rsidRPr="007E1EFB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77EEE677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125</w:t>
            </w:r>
          </w:p>
        </w:tc>
      </w:tr>
      <w:tr w:rsidR="00FB6FEA" w:rsidRPr="007E1EFB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FB6FEA" w:rsidRPr="007E1EFB" w:rsidRDefault="00FB6FEA" w:rsidP="00FB6FE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30C4923" w:rsidR="00FB6FEA" w:rsidRPr="007E1EFB" w:rsidRDefault="00FB6FEA" w:rsidP="00FB6FE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14:paraId="1B9DB0E9" w14:textId="77777777" w:rsidR="00DE6B49" w:rsidRPr="007E1EFB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E1EFB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E1E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E1EFB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E1EFB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68C5ED30" w:rsidR="00221B6D" w:rsidRPr="007E1EFB" w:rsidRDefault="008C6C0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Nincs</w:t>
            </w:r>
          </w:p>
        </w:tc>
      </w:tr>
      <w:tr w:rsidR="00221B6D" w:rsidRPr="007E1EFB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E1EFB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0C294852" w:rsidR="00221B6D" w:rsidRPr="007E1EFB" w:rsidRDefault="008C6C0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7E1EFB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E1EFB" w:rsidRDefault="008E6D88" w:rsidP="004C6432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E1E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7E1EFB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7E1EF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46C141E8" w14:textId="77777777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Táblával és video vetítővel ellátott terem</w:t>
            </w:r>
          </w:p>
          <w:p w14:paraId="7F0A43E2" w14:textId="77777777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késés nem elfogadott</w:t>
            </w:r>
          </w:p>
          <w:p w14:paraId="18D25A3F" w14:textId="47DB36CD" w:rsidR="00844EAD" w:rsidRPr="007E1EFB" w:rsidRDefault="008C6C03" w:rsidP="008C6C0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hallgatok minden óra végén egy feladat/kérdéssort  kapnak amit a következő kurzuson bemutatnak.</w:t>
            </w:r>
          </w:p>
        </w:tc>
      </w:tr>
      <w:tr w:rsidR="00844EAD" w:rsidRPr="007E1EFB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7E1EF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7E1E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0188B07D" w14:textId="77777777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hallgatók felkészülve jelennek meg a szemináriumon/laboratóriumi gyakorlaton, ismerve a gyakorlat elvét, a dolgozat tartalmát</w:t>
            </w:r>
          </w:p>
          <w:p w14:paraId="73E758AA" w14:textId="77777777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hallgatók köpenyt, védőkesztyűt, laboratóriumi rongyot és 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füzetet hoznak magukkal</w:t>
            </w:r>
          </w:p>
          <w:p w14:paraId="0D4166E0" w14:textId="34FBBEF2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hallgatók nem hagyhatják felügyelet nélkül a laboratóriumi műszereket</w:t>
            </w:r>
          </w:p>
          <w:p w14:paraId="21145AA5" w14:textId="77777777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laboratóriumi jegyzőkönyv elkészítése kötelező, melyet legkésőbb a gyakorlatot követő héten kell beadni</w:t>
            </w:r>
          </w:p>
          <w:p w14:paraId="24E6396B" w14:textId="77777777" w:rsidR="008C6C03" w:rsidRPr="007E1EFB" w:rsidRDefault="008C6C03" w:rsidP="008C6C03">
            <w:pPr>
              <w:spacing w:after="0" w:line="276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Tilos a dohányzás és az élelmiszer bevitele a laboratóriumba</w:t>
            </w:r>
          </w:p>
          <w:p w14:paraId="463920CD" w14:textId="2F3590AB" w:rsidR="00844EAD" w:rsidRPr="007E1EFB" w:rsidRDefault="008C6C03" w:rsidP="008C6C0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Az elmaradt gyakorlatok bepótlása szemeszter közben történik (az utolsó két hét kivételével) előzetes egyeztetés alapján</w:t>
            </w:r>
          </w:p>
        </w:tc>
      </w:tr>
    </w:tbl>
    <w:p w14:paraId="237CFCEE" w14:textId="77777777" w:rsidR="00C46D4A" w:rsidRPr="007E1EFB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13EF6394" w14:textId="77777777" w:rsidR="007E4BEA" w:rsidRPr="007E1EFB" w:rsidRDefault="007E4BEA" w:rsidP="004C6432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2FC814AA" w14:textId="77777777" w:rsidR="00070F12" w:rsidRPr="007E1EFB" w:rsidRDefault="00070F12" w:rsidP="00070F1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E1E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A tanulmányi program elvégzése során elsajátított kompetenciák </w:t>
      </w:r>
      <w:r w:rsidRPr="007E1E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 tantervből kell átvenni)</w:t>
      </w:r>
      <w:r w:rsidRPr="007E1EFB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6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044"/>
      </w:tblGrid>
      <w:tr w:rsidR="00070F12" w:rsidRPr="007E1EFB" w14:paraId="4F549938" w14:textId="77777777" w:rsidTr="00C505B7">
        <w:trPr>
          <w:cantSplit/>
          <w:trHeight w:val="397"/>
        </w:trPr>
        <w:tc>
          <w:tcPr>
            <w:tcW w:w="10604" w:type="dxa"/>
            <w:gridSpan w:val="2"/>
            <w:vAlign w:val="center"/>
          </w:tcPr>
          <w:p w14:paraId="29CD9833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070F12" w:rsidRPr="007E1EFB" w14:paraId="45D25C8F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7B86D820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9044" w:type="dxa"/>
            <w:vAlign w:val="center"/>
          </w:tcPr>
          <w:p w14:paraId="7F1E3B35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70F12" w:rsidRPr="007E1EFB" w14:paraId="4DD9A53B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3235C0FA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9044" w:type="dxa"/>
            <w:vAlign w:val="center"/>
          </w:tcPr>
          <w:p w14:paraId="5339074B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Vegyi anyagok/minták elemzése</w:t>
            </w:r>
          </w:p>
        </w:tc>
      </w:tr>
      <w:tr w:rsidR="00070F12" w:rsidRPr="007E1EFB" w14:paraId="0CB5BE8D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31A4B23C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9044" w:type="dxa"/>
            <w:vAlign w:val="center"/>
          </w:tcPr>
          <w:p w14:paraId="16566D8F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Laboratóriumi berendezések kalibrálása</w:t>
            </w:r>
          </w:p>
        </w:tc>
      </w:tr>
      <w:tr w:rsidR="00070F12" w:rsidRPr="007E1EFB" w14:paraId="089B42E3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335BD228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9044" w:type="dxa"/>
            <w:vAlign w:val="center"/>
          </w:tcPr>
          <w:p w14:paraId="649A2571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Az analízisek eredményeinek dokumentálása</w:t>
            </w:r>
          </w:p>
        </w:tc>
      </w:tr>
      <w:tr w:rsidR="00070F12" w:rsidRPr="007E1EFB" w14:paraId="078FF7C6" w14:textId="77777777" w:rsidTr="00C505B7">
        <w:trPr>
          <w:cantSplit/>
          <w:trHeight w:val="397"/>
        </w:trPr>
        <w:tc>
          <w:tcPr>
            <w:tcW w:w="10604" w:type="dxa"/>
            <w:gridSpan w:val="2"/>
            <w:vAlign w:val="center"/>
          </w:tcPr>
          <w:p w14:paraId="4761A1FB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70F12" w:rsidRPr="007E1EFB" w14:paraId="007B59DC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39211563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9044" w:type="dxa"/>
            <w:vAlign w:val="center"/>
          </w:tcPr>
          <w:p w14:paraId="453E421E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70F12" w:rsidRPr="007E1EFB" w14:paraId="7852500D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1733020D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9044" w:type="dxa"/>
            <w:vAlign w:val="center"/>
          </w:tcPr>
          <w:p w14:paraId="1AE257E3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Multidiszciplináris csapatban végzett tevékenységek megvalósítása interperszonális kommunikációs készségek alkalmazásával a kitűzött célok elérése érdekében</w:t>
            </w:r>
          </w:p>
        </w:tc>
      </w:tr>
      <w:tr w:rsidR="00070F12" w:rsidRPr="007E1EFB" w14:paraId="28271701" w14:textId="77777777" w:rsidTr="00C505B7">
        <w:trPr>
          <w:cantSplit/>
          <w:trHeight w:val="397"/>
        </w:trPr>
        <w:tc>
          <w:tcPr>
            <w:tcW w:w="1560" w:type="dxa"/>
            <w:vAlign w:val="center"/>
          </w:tcPr>
          <w:p w14:paraId="08D60E35" w14:textId="77777777" w:rsidR="00070F12" w:rsidRPr="007E1EFB" w:rsidRDefault="00070F12" w:rsidP="006A6AC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9044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70F12" w:rsidRPr="007E1EFB" w14:paraId="6A3F826F" w14:textId="77777777" w:rsidTr="006A6AC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6EBAC59" w14:textId="77777777" w:rsidR="00070F12" w:rsidRPr="007E1EFB" w:rsidRDefault="00070F12" w:rsidP="006A6AC1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217BCDB1" w14:textId="77777777" w:rsidR="00070F12" w:rsidRPr="007E1EFB" w:rsidRDefault="00070F12" w:rsidP="006A6AC1">
            <w:pPr>
              <w:spacing w:after="0" w:line="240" w:lineRule="auto"/>
              <w:rPr>
                <w:rFonts w:ascii="Cambria" w:eastAsia="Times New Roman" w:hAnsi="Cambria" w:cs="Times New Roman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070F12" w:rsidRPr="007E1EFB" w14:paraId="73277784" w14:textId="77777777" w:rsidTr="006A6AC1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258ED253" w14:textId="77777777" w:rsidR="00070F12" w:rsidRPr="007E1EFB" w:rsidRDefault="00070F12" w:rsidP="006A6AC1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7E1EFB">
                    <w:rPr>
                      <w:rFonts w:ascii="Cambria" w:eastAsia="Times New Roman" w:hAnsi="Cambria" w:cs="Times New Roman"/>
                      <w:kern w:val="0"/>
                      <w:sz w:val="20"/>
                      <w:szCs w:val="20"/>
                      <w:lang w:val="hu-HU" w:eastAsia="hu-HU"/>
                    </w:rPr>
                    <w:t>Információforrások és kommunikációs, valamint szakmai képzési erőforrások hatékony használata, mind román nyelven, mind egy nemzetközi közvetítő nyelven</w:t>
                  </w:r>
                </w:p>
              </w:tc>
            </w:tr>
          </w:tbl>
          <w:p w14:paraId="4C20FA17" w14:textId="77777777" w:rsidR="00070F12" w:rsidRPr="007E1EFB" w:rsidRDefault="00070F12" w:rsidP="006A6A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EAA423F" w14:textId="77777777" w:rsidR="00070F12" w:rsidRPr="007E1EFB" w:rsidRDefault="00070F12" w:rsidP="00070F1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C3699F7" w14:textId="77777777" w:rsidR="007E1EFB" w:rsidRPr="007E1EFB" w:rsidRDefault="007E1EFB" w:rsidP="007E1EFB">
      <w:pPr>
        <w:rPr>
          <w:rFonts w:ascii="Cambria" w:hAnsi="Cambria" w:cs="Times New Roman"/>
          <w:sz w:val="20"/>
          <w:szCs w:val="20"/>
        </w:rPr>
      </w:pPr>
    </w:p>
    <w:p w14:paraId="25BD5A38" w14:textId="77777777" w:rsidR="007E1EFB" w:rsidRPr="007E1EFB" w:rsidRDefault="007E1EFB" w:rsidP="007E1EFB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6.2. A tanulmányi programra jellemző képzési eredmények </w:t>
      </w:r>
      <w:r w:rsidRPr="007E1E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 tantervből kell átvenni)</w:t>
      </w:r>
      <w:r w:rsidRPr="007E1EFB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33"/>
        <w:gridCol w:w="3998"/>
      </w:tblGrid>
      <w:tr w:rsidR="00C505B7" w:rsidRPr="00F12F86" w14:paraId="719F8A82" w14:textId="77777777" w:rsidTr="00F64AF4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5F94FC4A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C505B7" w:rsidRPr="00F12F86" w14:paraId="08C6829B" w14:textId="77777777" w:rsidTr="00F64AF4">
        <w:trPr>
          <w:cantSplit/>
          <w:trHeight w:val="397"/>
        </w:trPr>
        <w:tc>
          <w:tcPr>
            <w:tcW w:w="1560" w:type="dxa"/>
            <w:vAlign w:val="center"/>
          </w:tcPr>
          <w:p w14:paraId="10917F16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933" w:type="dxa"/>
            <w:vAlign w:val="center"/>
          </w:tcPr>
          <w:p w14:paraId="38C52B03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Ismeret és megértés</w:t>
            </w:r>
          </w:p>
          <w:p w14:paraId="7F0FD885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3998" w:type="dxa"/>
            <w:vAlign w:val="center"/>
          </w:tcPr>
          <w:p w14:paraId="1DF25CA1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75D85F22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C505B7" w:rsidRPr="00F12F86" w14:paraId="1C9749C1" w14:textId="77777777" w:rsidTr="00F64AF4">
        <w:trPr>
          <w:cantSplit/>
          <w:trHeight w:val="397"/>
        </w:trPr>
        <w:tc>
          <w:tcPr>
            <w:tcW w:w="1560" w:type="dxa"/>
            <w:vAlign w:val="center"/>
          </w:tcPr>
          <w:p w14:paraId="428D3353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en-US"/>
              </w:rPr>
            </w:pPr>
            <w:r w:rsidRPr="00F12F86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933" w:type="dxa"/>
            <w:vAlign w:val="center"/>
          </w:tcPr>
          <w:p w14:paraId="3DF6C7C7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B1AF8">
              <w:rPr>
                <w:rFonts w:ascii="Cambria" w:hAnsi="Cambria" w:cstheme="minorHAnsi"/>
                <w:sz w:val="20"/>
                <w:szCs w:val="20"/>
                <w:lang w:val="hu-HU"/>
              </w:rPr>
              <w:t>A tanuló/végzős felismeri és reprodukálja a tudományos fogalmakat a szervetlen kémia, szerves kémia, analitikai kémia és fizikai kémia területeiről.</w:t>
            </w:r>
          </w:p>
        </w:tc>
        <w:tc>
          <w:tcPr>
            <w:tcW w:w="3998" w:type="dxa"/>
            <w:vAlign w:val="center"/>
          </w:tcPr>
          <w:p w14:paraId="3F5AE1DA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B1AF8">
              <w:rPr>
                <w:rFonts w:ascii="Cambria" w:hAnsi="Cambria" w:cstheme="minorHAnsi"/>
                <w:sz w:val="20"/>
                <w:szCs w:val="20"/>
                <w:lang w:val="hu-HU"/>
              </w:rPr>
              <w:t>A tanuló/végzős alkalmazza a kémia főbb fogalmait az analitikai kémia, szervetlen kémia, szerves kémia, fizikai kémia, biokémia és anyagkémia területéről a kémiai gyakorlatban.</w:t>
            </w:r>
          </w:p>
        </w:tc>
      </w:tr>
      <w:tr w:rsidR="00C505B7" w:rsidRPr="00F12F86" w14:paraId="1BB97E0E" w14:textId="77777777" w:rsidTr="00F64AF4">
        <w:trPr>
          <w:cantSplit/>
          <w:trHeight w:val="397"/>
        </w:trPr>
        <w:tc>
          <w:tcPr>
            <w:tcW w:w="1560" w:type="dxa"/>
            <w:vAlign w:val="center"/>
          </w:tcPr>
          <w:p w14:paraId="72F5379E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4933" w:type="dxa"/>
            <w:vAlign w:val="center"/>
          </w:tcPr>
          <w:p w14:paraId="4463A5AE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998" w:type="dxa"/>
            <w:vAlign w:val="center"/>
          </w:tcPr>
          <w:p w14:paraId="3DD7D2A9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  <w:tr w:rsidR="00C505B7" w:rsidRPr="00F12F86" w14:paraId="62645942" w14:textId="77777777" w:rsidTr="00F64AF4">
        <w:trPr>
          <w:cantSplit/>
          <w:trHeight w:val="397"/>
        </w:trPr>
        <w:tc>
          <w:tcPr>
            <w:tcW w:w="1560" w:type="dxa"/>
            <w:vAlign w:val="center"/>
          </w:tcPr>
          <w:p w14:paraId="36259EB3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4933" w:type="dxa"/>
            <w:vAlign w:val="center"/>
          </w:tcPr>
          <w:p w14:paraId="5C461B08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998" w:type="dxa"/>
            <w:vAlign w:val="center"/>
          </w:tcPr>
          <w:p w14:paraId="0887F23A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  <w:tr w:rsidR="00C505B7" w:rsidRPr="00F12F86" w14:paraId="3B2B10C3" w14:textId="77777777" w:rsidTr="00F64AF4">
        <w:trPr>
          <w:cantSplit/>
          <w:trHeight w:val="397"/>
        </w:trPr>
        <w:tc>
          <w:tcPr>
            <w:tcW w:w="1560" w:type="dxa"/>
            <w:vAlign w:val="center"/>
          </w:tcPr>
          <w:p w14:paraId="3EC1300A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lastRenderedPageBreak/>
              <w:t>CT2</w:t>
            </w:r>
          </w:p>
        </w:tc>
        <w:tc>
          <w:tcPr>
            <w:tcW w:w="4933" w:type="dxa"/>
            <w:vAlign w:val="center"/>
          </w:tcPr>
          <w:p w14:paraId="145CBB2A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4484F155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  <w:tr w:rsidR="00C505B7" w:rsidRPr="00F12F86" w14:paraId="4FF6A78F" w14:textId="77777777" w:rsidTr="00F64AF4">
        <w:trPr>
          <w:cantSplit/>
          <w:trHeight w:val="397"/>
        </w:trPr>
        <w:tc>
          <w:tcPr>
            <w:tcW w:w="1560" w:type="dxa"/>
            <w:vAlign w:val="center"/>
          </w:tcPr>
          <w:p w14:paraId="7E2EDC3B" w14:textId="77777777" w:rsidR="00C505B7" w:rsidRPr="00F12F86" w:rsidRDefault="00C505B7" w:rsidP="00F64AF4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4933" w:type="dxa"/>
            <w:vAlign w:val="center"/>
          </w:tcPr>
          <w:p w14:paraId="66C3CA01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00296AE6" w14:textId="77777777" w:rsidR="00C505B7" w:rsidRPr="00F12F86" w:rsidRDefault="00C505B7" w:rsidP="00F64AF4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F12F86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</w:tbl>
    <w:p w14:paraId="4AC4D2E4" w14:textId="77777777" w:rsidR="00070F12" w:rsidRPr="007E1EFB" w:rsidRDefault="00070F12" w:rsidP="004C6432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7BDB558F" w14:textId="77777777" w:rsidR="00070F12" w:rsidRPr="007E1EFB" w:rsidRDefault="00070F12" w:rsidP="004C6432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3BCD9D4C" w14:textId="556C4711" w:rsidR="0086570A" w:rsidRPr="007E1EFB" w:rsidRDefault="003F481E" w:rsidP="00526FA1">
      <w:pPr>
        <w:spacing w:after="0" w:line="240" w:lineRule="auto"/>
        <w:ind w:left="-426"/>
        <w:jc w:val="both"/>
        <w:rPr>
          <w:rFonts w:ascii="Cambria" w:hAnsi="Cambria" w:cs="Times New Roman"/>
          <w:bCs/>
          <w:color w:val="FF0000"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526FA1"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Tárgy-specifikus tanulási eredmények </w:t>
      </w:r>
      <w:r w:rsidR="0058790C" w:rsidRPr="007E1EFB">
        <w:rPr>
          <w:rFonts w:ascii="Cambria" w:hAnsi="Cambria" w:cs="Times New Roman"/>
          <w:bCs/>
          <w:color w:val="FF0000"/>
          <w:sz w:val="20"/>
          <w:szCs w:val="20"/>
          <w:lang w:val="hu-HU"/>
        </w:rPr>
        <w:t xml:space="preserve"> </w:t>
      </w:r>
    </w:p>
    <w:p w14:paraId="6FB2BC84" w14:textId="77777777" w:rsidR="00E517BF" w:rsidRPr="007E1EFB" w:rsidRDefault="00E517BF" w:rsidP="00526FA1">
      <w:pPr>
        <w:spacing w:after="0" w:line="240" w:lineRule="auto"/>
        <w:ind w:left="-426"/>
        <w:jc w:val="both"/>
        <w:rPr>
          <w:rFonts w:ascii="Cambria" w:hAnsi="Cambria" w:cs="Times New Roman"/>
          <w:bCs/>
          <w:color w:val="FF0000"/>
          <w:sz w:val="20"/>
          <w:szCs w:val="20"/>
          <w:lang w:val="hu-HU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7E1EFB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E1EFB" w:rsidRDefault="00272684" w:rsidP="004C6432">
            <w:pPr>
              <w:pStyle w:val="ListParagraph"/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</w:t>
            </w:r>
            <w:r w:rsidR="00577754"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E517BF" w:rsidRPr="007E1EFB" w14:paraId="7B6B391A" w14:textId="77777777" w:rsidTr="00DA64C1">
        <w:trPr>
          <w:cantSplit/>
          <w:trHeight w:val="340"/>
        </w:trPr>
        <w:tc>
          <w:tcPr>
            <w:tcW w:w="10491" w:type="dxa"/>
          </w:tcPr>
          <w:p w14:paraId="5E90FDF3" w14:textId="37B264B1" w:rsidR="00E517BF" w:rsidRPr="007E1EFB" w:rsidRDefault="00E517BF" w:rsidP="00E517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Ismeri a műszeres analitikai módszerek elméleti alapjait (pl. spektroszkópia, kromatográfia, elektrokémiai módszerek).</w:t>
            </w:r>
          </w:p>
        </w:tc>
      </w:tr>
      <w:tr w:rsidR="00E517BF" w:rsidRPr="007E1EFB" w14:paraId="1CBC0678" w14:textId="77777777" w:rsidTr="00DA64C1">
        <w:trPr>
          <w:cantSplit/>
          <w:trHeight w:val="340"/>
        </w:trPr>
        <w:tc>
          <w:tcPr>
            <w:tcW w:w="10491" w:type="dxa"/>
          </w:tcPr>
          <w:p w14:paraId="79D28818" w14:textId="5ADDE240" w:rsidR="00E517BF" w:rsidRPr="007E1EFB" w:rsidRDefault="00E517BF" w:rsidP="00E517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Érti a kalibráció és az analitikai mérés minőségi szempontjait (pl. pontosság, precizitás, érzékenység, szelektivitás).</w:t>
            </w:r>
          </w:p>
        </w:tc>
      </w:tr>
      <w:tr w:rsidR="00E517BF" w:rsidRPr="007E1EFB" w14:paraId="4A7BD4B5" w14:textId="77777777" w:rsidTr="00DA64C1">
        <w:trPr>
          <w:cantSplit/>
          <w:trHeight w:val="340"/>
        </w:trPr>
        <w:tc>
          <w:tcPr>
            <w:tcW w:w="10491" w:type="dxa"/>
          </w:tcPr>
          <w:p w14:paraId="0BE42569" w14:textId="0E4FB48C" w:rsidR="00E517BF" w:rsidRPr="007E1EFB" w:rsidRDefault="00E517BF" w:rsidP="00E517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Ismeri a leggyakrabban alkalmazott műszerek (pl. UV-VIS, HPLC, GC, AAS, MS) működési elvét és alkalmazási lehetőségeit.</w:t>
            </w:r>
          </w:p>
        </w:tc>
      </w:tr>
      <w:tr w:rsidR="00E517BF" w:rsidRPr="007E1EFB" w14:paraId="2BC8D6F8" w14:textId="77777777" w:rsidTr="00DA64C1">
        <w:trPr>
          <w:cantSplit/>
          <w:trHeight w:val="340"/>
        </w:trPr>
        <w:tc>
          <w:tcPr>
            <w:tcW w:w="10491" w:type="dxa"/>
          </w:tcPr>
          <w:p w14:paraId="3A13FC75" w14:textId="566301C2" w:rsidR="00E517BF" w:rsidRPr="007E1EFB" w:rsidRDefault="00E517BF" w:rsidP="00E517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Tudja, milyen szempontok alapján kell egy adott analitikai problémához megfelelő módszert választani.</w:t>
            </w:r>
          </w:p>
        </w:tc>
      </w:tr>
      <w:tr w:rsidR="002C22AA" w:rsidRPr="007E1EFB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E1EFB" w:rsidRDefault="00FA700E" w:rsidP="004C6432">
            <w:pPr>
              <w:pStyle w:val="ListParagraph"/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E517BF" w:rsidRPr="007E1EFB" w14:paraId="1FBF6A2A" w14:textId="77777777" w:rsidTr="00B84C4E">
        <w:trPr>
          <w:cantSplit/>
          <w:trHeight w:val="340"/>
        </w:trPr>
        <w:tc>
          <w:tcPr>
            <w:tcW w:w="10491" w:type="dxa"/>
          </w:tcPr>
          <w:p w14:paraId="5DC31311" w14:textId="526471AD" w:rsidR="00E517BF" w:rsidRPr="007E1EFB" w:rsidRDefault="00E517BF" w:rsidP="00E517B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 megfelelő analitikai módszer kiválasztására adott vizsgálati célhoz.</w:t>
            </w:r>
          </w:p>
        </w:tc>
      </w:tr>
      <w:tr w:rsidR="00E517BF" w:rsidRPr="007E1EFB" w14:paraId="2EF9346A" w14:textId="77777777" w:rsidTr="00B84C4E">
        <w:trPr>
          <w:cantSplit/>
          <w:trHeight w:val="340"/>
        </w:trPr>
        <w:tc>
          <w:tcPr>
            <w:tcW w:w="10491" w:type="dxa"/>
          </w:tcPr>
          <w:p w14:paraId="1AE3C494" w14:textId="63439D94" w:rsidR="00E517BF" w:rsidRPr="007E1EFB" w:rsidRDefault="00E517BF" w:rsidP="00E517B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 műszeres analitikai mérések elvégzésére, a mérőműszerek helyes beállítására és használatára.</w:t>
            </w:r>
          </w:p>
        </w:tc>
      </w:tr>
      <w:tr w:rsidR="00E517BF" w:rsidRPr="007E1EFB" w14:paraId="5EC4DE53" w14:textId="77777777" w:rsidTr="00B84C4E">
        <w:trPr>
          <w:cantSplit/>
          <w:trHeight w:val="340"/>
        </w:trPr>
        <w:tc>
          <w:tcPr>
            <w:tcW w:w="10491" w:type="dxa"/>
          </w:tcPr>
          <w:p w14:paraId="2818E98F" w14:textId="2B00384A" w:rsidR="00E517BF" w:rsidRPr="007E1EFB" w:rsidRDefault="00E517BF" w:rsidP="00E517B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 kapott mérési eredmények értelmezésére, kiértékelésére és dokumentálására.</w:t>
            </w:r>
          </w:p>
        </w:tc>
      </w:tr>
      <w:tr w:rsidR="00E517BF" w:rsidRPr="007E1EFB" w14:paraId="76FC6E02" w14:textId="77777777" w:rsidTr="00B84C4E">
        <w:trPr>
          <w:cantSplit/>
          <w:trHeight w:val="340"/>
        </w:trPr>
        <w:tc>
          <w:tcPr>
            <w:tcW w:w="10491" w:type="dxa"/>
          </w:tcPr>
          <w:p w14:paraId="7DB07EC6" w14:textId="427C2F65" w:rsidR="00E517BF" w:rsidRPr="007E1EFB" w:rsidRDefault="00E517BF" w:rsidP="00E517B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7E1EFB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Az analitikai módszerek validálására és az eredmények hitelességének ellenőrzésére.</w:t>
            </w:r>
          </w:p>
        </w:tc>
      </w:tr>
    </w:tbl>
    <w:p w14:paraId="7C1BC193" w14:textId="77777777" w:rsidR="000F3A03" w:rsidRPr="007E1EFB" w:rsidRDefault="000F3A03" w:rsidP="004C6432">
      <w:pPr>
        <w:spacing w:after="0"/>
        <w:ind w:hanging="426"/>
        <w:rPr>
          <w:rFonts w:ascii="Cambria" w:hAnsi="Cambria" w:cs="Times New Roman"/>
          <w:b/>
          <w:sz w:val="20"/>
          <w:szCs w:val="20"/>
          <w:lang w:val="hu-HU"/>
        </w:rPr>
      </w:pPr>
    </w:p>
    <w:p w14:paraId="669B1F63" w14:textId="5FBD4C0F" w:rsidR="00996E5F" w:rsidRPr="007E1EFB" w:rsidRDefault="002A3A93" w:rsidP="004C6432">
      <w:pPr>
        <w:spacing w:after="0"/>
        <w:ind w:hanging="426"/>
        <w:rPr>
          <w:rFonts w:ascii="Cambria" w:hAnsi="Cambria" w:cs="Times New Roman"/>
          <w:b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7E1EFB">
        <w:rPr>
          <w:rFonts w:ascii="Cambria" w:hAnsi="Cambria" w:cs="Times New Roman"/>
          <w:b/>
          <w:sz w:val="20"/>
          <w:szCs w:val="20"/>
          <w:lang w:val="hu-HU"/>
        </w:rPr>
        <w:t>.</w:t>
      </w:r>
      <w:r w:rsidR="007E1D45"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7E1EFB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7E1EFB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7E1E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7E1EFB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7E1EFB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7E1EFB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347C45" w:rsidRPr="007E1EFB" w14:paraId="1B26AD4C" w14:textId="77777777" w:rsidTr="001E1600">
        <w:trPr>
          <w:trHeight w:val="397"/>
        </w:trPr>
        <w:tc>
          <w:tcPr>
            <w:tcW w:w="3779" w:type="dxa"/>
          </w:tcPr>
          <w:p w14:paraId="07C4D1B3" w14:textId="23CAF591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8.1.1. Bevezetés a műszeres analitikába. A műszeres analitikai kémia elvei és módszerei. Az analitikai információ és mérése. </w:t>
            </w:r>
          </w:p>
        </w:tc>
        <w:tc>
          <w:tcPr>
            <w:tcW w:w="3420" w:type="dxa"/>
            <w:vAlign w:val="center"/>
          </w:tcPr>
          <w:p w14:paraId="3C3B9238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54654050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24AD8749" w14:textId="4B613253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302BCB65" w14:textId="6AD47E41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6A0748C4" w14:textId="77777777" w:rsidTr="001E1600">
        <w:trPr>
          <w:trHeight w:val="397"/>
        </w:trPr>
        <w:tc>
          <w:tcPr>
            <w:tcW w:w="3779" w:type="dxa"/>
          </w:tcPr>
          <w:p w14:paraId="35D2FAA7" w14:textId="74FC773A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8.1.2. Az analitikai mérőműszerek felépítése. Az átviteli jellemzők. Kalibráció. Méréshibák és a meghatározás pontossága. Kimutatási és meghatározhatósági határ.</w:t>
            </w:r>
          </w:p>
        </w:tc>
        <w:tc>
          <w:tcPr>
            <w:tcW w:w="3420" w:type="dxa"/>
            <w:vAlign w:val="center"/>
          </w:tcPr>
          <w:p w14:paraId="1476D067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2D25BB4A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79E69B6D" w14:textId="1B8EBE62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1EE59EBC" w14:textId="4E2A676E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5238961B" w14:textId="77777777" w:rsidTr="001E1600">
        <w:trPr>
          <w:trHeight w:val="397"/>
        </w:trPr>
        <w:tc>
          <w:tcPr>
            <w:tcW w:w="3779" w:type="dxa"/>
          </w:tcPr>
          <w:p w14:paraId="347F896E" w14:textId="4BCEB8C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8.1.3. Spektrofotometriás analitikai eljárások. Az elektromágneses sugárzás tulajdonságai. Az elektromágneses spektrum. A spektrometriás eljárások felosztása. Emissziós, abszorpciós, lumineszcens és fényszóródásos analitikai módszerek.</w:t>
            </w:r>
          </w:p>
        </w:tc>
        <w:tc>
          <w:tcPr>
            <w:tcW w:w="3420" w:type="dxa"/>
            <w:vAlign w:val="center"/>
          </w:tcPr>
          <w:p w14:paraId="5493B7FB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42060488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7BE8A1E8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  <w:p w14:paraId="1BC80EF7" w14:textId="26982C95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vAlign w:val="center"/>
          </w:tcPr>
          <w:p w14:paraId="64F2D093" w14:textId="36F307CD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49D69DDC" w14:textId="77777777" w:rsidTr="001E1600">
        <w:trPr>
          <w:trHeight w:val="397"/>
        </w:trPr>
        <w:tc>
          <w:tcPr>
            <w:tcW w:w="3779" w:type="dxa"/>
          </w:tcPr>
          <w:p w14:paraId="5FE36991" w14:textId="247F1BBD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8.1.4. Spektroszkópiai műszerek és komponenseik. Folytonos és vonalas fényforrások. Hullámhossz szelektorok. Detektorok.</w:t>
            </w:r>
          </w:p>
        </w:tc>
        <w:tc>
          <w:tcPr>
            <w:tcW w:w="3420" w:type="dxa"/>
            <w:vAlign w:val="center"/>
          </w:tcPr>
          <w:p w14:paraId="3B57FA73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392FF0FC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7F3CB9E7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  <w:p w14:paraId="3255BEC3" w14:textId="57B4C243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vAlign w:val="center"/>
          </w:tcPr>
          <w:p w14:paraId="1E840593" w14:textId="4C8D5B0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762DF0F2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1D0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8.1.5. Molekuláris spektrofotometriás elnyelési eljárások az UV és VIS-ben.  A sugárzás elnyelésének mennyiségi törvénye (Lambert-Beer törvény), transzmittancia,  abszorbancia, moláris 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abszorbancia. Eltérések a Lambert- Beer  törvénytől. Spektrofotométerek felépítése és típusaik.</w:t>
            </w:r>
          </w:p>
          <w:p w14:paraId="4972E95F" w14:textId="62201595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D9FD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Előadás</w:t>
            </w:r>
          </w:p>
          <w:p w14:paraId="16FF5EC2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586FC34B" w14:textId="5DE2F385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66A51440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77DBD82F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6606BA6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8.1.6. A molekuláris abszorpciós spektrometriában alkalmazott méréstechnikák. Analitikai eljárások: anionok és kationok kimutatása komplexometriás eljárással, spektrofotometriás titrálás, Jobs módszer, keverékek meghatározása ,egyensúlyi állandó spektrofotometriás meghatározása.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1BD9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097B152C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51E7FB72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Beszélgetés;</w:t>
            </w:r>
          </w:p>
          <w:p w14:paraId="0EC6A671" w14:textId="4BA622AC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F8D0DA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76C88FFF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0446" w14:textId="2151B276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8.1.7.Atomspektrszkopia módszerek. Emissziós spektroszkópia. Szabad atomok képződése (atomizálás). Lángspektroszkópia. A minta átalakulásai a lángban. Lángfotométerek felépítése. Méréshibák. Könnyen gerjeszthető elemek meghatározása.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6D5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40D0CB89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251D1EAA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Beszélgetés;</w:t>
            </w:r>
          </w:p>
          <w:p w14:paraId="2A5AE08D" w14:textId="692E15B4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4302" w14:textId="28039234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2749D7F2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59D" w14:textId="2C0C9960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8.1.8. Atomspektroszkopia módszerek. Atomabszorpciós analízis. Lánggal történő atomizálás. Atomabszorpciós műszerek és mérésmódszerek. Optimális körülmények kiválasztása. Alkalmazások, Egyéb atomforrások.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D276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08EAE9DD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371A7377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Beszélgetés;</w:t>
            </w:r>
          </w:p>
          <w:p w14:paraId="19CED1C6" w14:textId="0CCC6E35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5313" w14:textId="19AC8FCB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31E653F6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2CC" w14:textId="0C151C7E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8.1.9. Parciális vizsga, bevezető rész , spektrofotometriás eljárások.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DBAE" w14:textId="20F2B4AA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Vizsgáztatás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6771" w14:textId="1A099BA7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5F9059A4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CC25" w14:textId="7DA50A7D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8.1.10. Az analízis elektrokémiai eljárásai. Alapfogalmak ismertetése. Osztályzás. Potenciometria. Elektrokémiai cella, standard potenciál.  A koncentráció hatása az elektródpotenciálra, a Nernst egyenlet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5FC9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20B77DF5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3A67F4F9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Beszélgetés;</w:t>
            </w:r>
          </w:p>
          <w:p w14:paraId="00B7A819" w14:textId="412DCD8C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75EA" w14:textId="15334C94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26F98744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06F" w14:textId="6C0D7FA3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8.1.11. Mérőelektródok és referencia elektródok, osztályozásuk. Az üvegmembrán elektród. A pH mérése. Potenciometriás titrálás. Műszeres eljárások az egyenértékpont meghatározására. Nikolsky egyenlet.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810E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11F1E50F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06A22803" w14:textId="07ED244E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Beszélgetés; 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ABB9" w14:textId="2F966C20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07911ECD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1E0" w14:textId="38BECC69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8.1.12.Voltametriás eljárások. Polarográfiás analízis. A polarográfiás berendezések sémája. Minőségi polarográfia. Mennyiségi polarográfia. Alkalmazások.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A83F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  <w:p w14:paraId="4FA73308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Magyarázat</w:t>
            </w:r>
          </w:p>
          <w:p w14:paraId="5C5D91F2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  <w:p w14:paraId="643A04BA" w14:textId="0CB4DB2A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320F" w14:textId="1148A377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67BCA5CD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D177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8.1.13. Tömegspetrometriás módszerek.</w:t>
            </w:r>
          </w:p>
          <w:p w14:paraId="48018C1E" w14:textId="4F7795C6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Tömegspektrométer felépítése,ionforrás, tömeganalizátor, detektorok.Tandem tömegspektrometria. Csatolt eljárások. Alkalmazás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BB13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Előadás; Magyarázat</w:t>
            </w:r>
          </w:p>
          <w:p w14:paraId="254AA231" w14:textId="77777777" w:rsidR="00347C45" w:rsidRPr="007E1EFB" w:rsidRDefault="00347C45" w:rsidP="0058790C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Beszélgetés;</w:t>
            </w:r>
          </w:p>
          <w:p w14:paraId="7E693D47" w14:textId="3B3D06EC" w:rsidR="00347C45" w:rsidRPr="007E1EFB" w:rsidRDefault="00347C45" w:rsidP="0058790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Problematizálás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F3F4C66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5061504F" w14:textId="77777777" w:rsidTr="001E160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2A62B58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8.1.14. Zárovizsga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27DAD90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Vizsgáztatás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11C4CB58" w:rsidR="00347C45" w:rsidRPr="007E1EFB" w:rsidRDefault="00347C4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 óra</w:t>
            </w:r>
          </w:p>
        </w:tc>
      </w:tr>
      <w:tr w:rsidR="00347C45" w:rsidRPr="007E1EFB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EFD0321" w14:textId="77777777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739AD2BE" w14:textId="77777777" w:rsidR="00347C45" w:rsidRPr="007E1EFB" w:rsidRDefault="00347C45" w:rsidP="00347C4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Darvasi Jenő, Analitikai mérőműszerek és mérési módszerek a modern UV-VIS spektrometriában, Presa Universitara Clujeana, Cluj-Napoca, 2006</w:t>
            </w:r>
          </w:p>
          <w:p w14:paraId="1593BF55" w14:textId="77777777" w:rsidR="00347C45" w:rsidRPr="007E1EFB" w:rsidRDefault="00347C45" w:rsidP="00347C4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Kékedy László, „Műszeres analitikai kémia. Válogatott fejezetek I.” Editura Erdélyi Múzeum-Egyesület, Cluj-Napoca 1995 </w:t>
            </w:r>
          </w:p>
          <w:p w14:paraId="601FE08A" w14:textId="77777777" w:rsidR="00347C45" w:rsidRPr="007E1EFB" w:rsidRDefault="00347C45" w:rsidP="00347C4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lastRenderedPageBreak/>
              <w:t>Douglas A. Skoog , Donald M. West , F. James Holler , Stanley R. Crouch, Fundamentals of Analytical Chemistry , 9th Edition</w:t>
            </w:r>
          </w:p>
          <w:p w14:paraId="41F604F8" w14:textId="77777777" w:rsidR="00347C45" w:rsidRPr="007E1EFB" w:rsidRDefault="00347C45" w:rsidP="00347C4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Daniel C. Harris:  </w:t>
            </w:r>
            <w:r w:rsidRPr="007E1EFB">
              <w:rPr>
                <w:rFonts w:ascii="Cambria" w:hAnsi="Cambria" w:cs="Times New Roman"/>
                <w:i/>
                <w:iCs/>
                <w:sz w:val="20"/>
                <w:szCs w:val="20"/>
              </w:rPr>
              <w:t>Quantitative Chemical Analysis 8th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   W. H. Freeman and Company,     (2010).</w:t>
            </w:r>
          </w:p>
          <w:p w14:paraId="7CD4324E" w14:textId="16297B15" w:rsidR="00347C45" w:rsidRPr="007E1EFB" w:rsidRDefault="00347C45" w:rsidP="00347C4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Kurzus segédanyag  , pdf , powerpoint és video formában</w:t>
            </w:r>
          </w:p>
          <w:p w14:paraId="4052D525" w14:textId="42A3683E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47C45" w:rsidRPr="007E1EFB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47C45" w:rsidRPr="007E1EFB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47C45" w:rsidRPr="007E1EFB" w:rsidRDefault="00347C45" w:rsidP="004C6432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7E1E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347C45" w:rsidRPr="007E1EFB" w14:paraId="32A49D89" w14:textId="77777777" w:rsidTr="00106EDA">
        <w:trPr>
          <w:trHeight w:val="397"/>
        </w:trPr>
        <w:tc>
          <w:tcPr>
            <w:tcW w:w="3779" w:type="dxa"/>
          </w:tcPr>
          <w:p w14:paraId="675A1FF0" w14:textId="0368C17C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8.2.1. Munkavédelmi szabályok ismertetése. A laboratóriumi gyakorlatok bemutatása. Számítógépes adatfeldolgozás (kalibrálás, hibaszámítás).  Alapvető laboratoriumu technikák bemutatása , mikropipetta használat, kalibrálási oldatsorozat készítése. </w:t>
            </w:r>
          </w:p>
        </w:tc>
        <w:tc>
          <w:tcPr>
            <w:tcW w:w="3420" w:type="dxa"/>
            <w:vAlign w:val="center"/>
          </w:tcPr>
          <w:p w14:paraId="64D35A22" w14:textId="77777777" w:rsidR="00347C45" w:rsidRPr="007E1EFB" w:rsidRDefault="00347C45" w:rsidP="001C3274">
            <w:pPr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Előadás; Magyarázat</w:t>
            </w:r>
          </w:p>
          <w:p w14:paraId="0788245D" w14:textId="1B35AB03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0CE7C606" w14:textId="74EE51B3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43B42E79" w14:textId="77777777" w:rsidTr="00106EDA">
        <w:trPr>
          <w:trHeight w:val="397"/>
        </w:trPr>
        <w:tc>
          <w:tcPr>
            <w:tcW w:w="3779" w:type="dxa"/>
          </w:tcPr>
          <w:p w14:paraId="703C63F0" w14:textId="75C14865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8.2.2. Fe spektrofotometriás meghatározása. Minőségi meghatározás. Fe spektrofotometriás meghatározása. Mennyiségi meghatározás.</w:t>
            </w:r>
          </w:p>
        </w:tc>
        <w:tc>
          <w:tcPr>
            <w:tcW w:w="3420" w:type="dxa"/>
            <w:vAlign w:val="center"/>
          </w:tcPr>
          <w:p w14:paraId="57D2DFDA" w14:textId="13033B03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Magyarázat; Problematizálás; 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>Adatfeldogozás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; Kísérletezés</w:t>
            </w:r>
          </w:p>
        </w:tc>
        <w:tc>
          <w:tcPr>
            <w:tcW w:w="3292" w:type="dxa"/>
            <w:vAlign w:val="center"/>
          </w:tcPr>
          <w:p w14:paraId="4FE29D2A" w14:textId="7DFBA05A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2DC3F4B2" w14:textId="77777777" w:rsidTr="00106EDA">
        <w:trPr>
          <w:trHeight w:val="397"/>
        </w:trPr>
        <w:tc>
          <w:tcPr>
            <w:tcW w:w="3779" w:type="dxa"/>
          </w:tcPr>
          <w:p w14:paraId="7267A61B" w14:textId="39439ABA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8.2.3. Spektrofotometriás elegy-meghatározás elválasztás nélkül. Minőségi meghatározás. Az abszorbanciák additivitása. Spektrofotometriás elegy-meghatározás. Co és Cr mennyiségi meghatározása elválasztás nélkül.</w:t>
            </w:r>
          </w:p>
        </w:tc>
        <w:tc>
          <w:tcPr>
            <w:tcW w:w="3420" w:type="dxa"/>
            <w:vAlign w:val="center"/>
          </w:tcPr>
          <w:p w14:paraId="0D5C44F6" w14:textId="719398F9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Magyarázat; Problematizálás; 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>Adatfeldogozás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; Kísérletezés</w:t>
            </w:r>
          </w:p>
        </w:tc>
        <w:tc>
          <w:tcPr>
            <w:tcW w:w="3292" w:type="dxa"/>
            <w:vAlign w:val="center"/>
          </w:tcPr>
          <w:p w14:paraId="27CE3B41" w14:textId="46608CA1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7D826BFA" w14:textId="77777777" w:rsidTr="00106EDA">
        <w:trPr>
          <w:trHeight w:val="397"/>
        </w:trPr>
        <w:tc>
          <w:tcPr>
            <w:tcW w:w="3779" w:type="dxa"/>
          </w:tcPr>
          <w:p w14:paraId="7195B8D4" w14:textId="00FFE637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8.2.4. Lángfotometriás meghatározás. Na és K mennyiségi meghatározása vizekben. Atomabszorpciós analízis Mg  mennyiségi meghatározása vizekben</w:t>
            </w:r>
          </w:p>
        </w:tc>
        <w:tc>
          <w:tcPr>
            <w:tcW w:w="3420" w:type="dxa"/>
            <w:vAlign w:val="center"/>
          </w:tcPr>
          <w:p w14:paraId="17E094E7" w14:textId="742F8AC4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Magyarázat; Problematizálás; 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>Adatfeldogozás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; Kísérletezés</w:t>
            </w:r>
          </w:p>
        </w:tc>
        <w:tc>
          <w:tcPr>
            <w:tcW w:w="3292" w:type="dxa"/>
            <w:vAlign w:val="center"/>
          </w:tcPr>
          <w:p w14:paraId="1DBD2D60" w14:textId="5EEB89A6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5EDEFB75" w14:textId="77777777" w:rsidTr="00106EDA">
        <w:trPr>
          <w:trHeight w:val="397"/>
        </w:trPr>
        <w:tc>
          <w:tcPr>
            <w:tcW w:w="3779" w:type="dxa"/>
          </w:tcPr>
          <w:p w14:paraId="0F754731" w14:textId="0D0C81B2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8.2.5 A pH potenciometriás meghatározása. Indirekt és direkt módszer. Potenciometriás sav-bázis titrálás Potenciometriás redox titrálás</w:t>
            </w:r>
          </w:p>
        </w:tc>
        <w:tc>
          <w:tcPr>
            <w:tcW w:w="3420" w:type="dxa"/>
            <w:vAlign w:val="center"/>
          </w:tcPr>
          <w:p w14:paraId="2138CF89" w14:textId="33D83BB8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Magyarázat; Problematizálás; 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>Adatfeldogozás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; Kísérletezés</w:t>
            </w:r>
          </w:p>
        </w:tc>
        <w:tc>
          <w:tcPr>
            <w:tcW w:w="3292" w:type="dxa"/>
            <w:vAlign w:val="center"/>
          </w:tcPr>
          <w:p w14:paraId="1B7E7F1B" w14:textId="0977C236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3A111747" w14:textId="77777777" w:rsidTr="00106EDA">
        <w:trPr>
          <w:trHeight w:val="397"/>
        </w:trPr>
        <w:tc>
          <w:tcPr>
            <w:tcW w:w="3779" w:type="dxa"/>
          </w:tcPr>
          <w:p w14:paraId="2B61B0BD" w14:textId="52624637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8.2.6. Polarográfiás analízis. Természetes vizek Zn és Pb tartalmának meghatározása.  </w:t>
            </w:r>
          </w:p>
        </w:tc>
        <w:tc>
          <w:tcPr>
            <w:tcW w:w="3420" w:type="dxa"/>
            <w:vAlign w:val="center"/>
          </w:tcPr>
          <w:p w14:paraId="5DC61874" w14:textId="1F2C9974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Magyarázat; Problematizálás; 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>Adatfeldogozás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; Kísérletezés</w:t>
            </w:r>
          </w:p>
        </w:tc>
        <w:tc>
          <w:tcPr>
            <w:tcW w:w="3292" w:type="dxa"/>
            <w:vAlign w:val="center"/>
          </w:tcPr>
          <w:p w14:paraId="13A4F329" w14:textId="0D07B915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218EDD07" w14:textId="77777777" w:rsidTr="00106EDA">
        <w:trPr>
          <w:trHeight w:val="397"/>
        </w:trPr>
        <w:tc>
          <w:tcPr>
            <w:tcW w:w="3779" w:type="dxa"/>
          </w:tcPr>
          <w:p w14:paraId="518F2076" w14:textId="7C54081B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8.2.7. Gyakorlati laborvizsga, egy adott laborgyakorlat bemutatása. </w:t>
            </w:r>
          </w:p>
        </w:tc>
        <w:tc>
          <w:tcPr>
            <w:tcW w:w="3420" w:type="dxa"/>
            <w:vAlign w:val="center"/>
          </w:tcPr>
          <w:p w14:paraId="7ADD39DD" w14:textId="3EC7FDD4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Vizsgáztatás</w:t>
            </w:r>
          </w:p>
        </w:tc>
        <w:tc>
          <w:tcPr>
            <w:tcW w:w="3292" w:type="dxa"/>
            <w:vAlign w:val="center"/>
          </w:tcPr>
          <w:p w14:paraId="1401BBD0" w14:textId="196177D3" w:rsidR="00347C45" w:rsidRPr="007E1EFB" w:rsidRDefault="00347C45" w:rsidP="004C643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4 óra</w:t>
            </w:r>
          </w:p>
        </w:tc>
      </w:tr>
      <w:tr w:rsidR="00347C45" w:rsidRPr="007E1EFB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2BA257EA" w14:textId="77777777" w:rsidR="00347C45" w:rsidRPr="007E1EFB" w:rsidRDefault="00347C45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E137F7B" w14:textId="77777777" w:rsidR="00347C45" w:rsidRPr="007E1EFB" w:rsidRDefault="00347C45" w:rsidP="00347C45">
            <w:pPr>
              <w:tabs>
                <w:tab w:val="left" w:pos="2715"/>
              </w:tabs>
              <w:ind w:left="360" w:hanging="36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1. Darvasi Jenő, Műszeres laboratóriumi gyakorlatleírások. Laboratóriumi jegyzetfüzet.</w:t>
            </w:r>
          </w:p>
          <w:p w14:paraId="1D0E5280" w14:textId="77777777" w:rsidR="00347C45" w:rsidRPr="007E1EFB" w:rsidRDefault="00347C45" w:rsidP="00347C45">
            <w:pPr>
              <w:tabs>
                <w:tab w:val="left" w:pos="2715"/>
              </w:tabs>
              <w:ind w:left="360" w:hanging="36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2. Cordoş E., Kékedy N. L., Frenţiu T. Lucrări practice de analiză instrumentală, Univ. Babeş-Bolyai, 1993</w:t>
            </w:r>
          </w:p>
          <w:p w14:paraId="00C20D72" w14:textId="497FB08C" w:rsidR="00347C45" w:rsidRPr="007E1EFB" w:rsidRDefault="00347C45" w:rsidP="00347C45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3.  Laborsegédanyag  videoanyag formában</w:t>
            </w:r>
          </w:p>
        </w:tc>
      </w:tr>
    </w:tbl>
    <w:p w14:paraId="74EA3DE2" w14:textId="77777777" w:rsidR="005125BA" w:rsidRPr="007E1EFB" w:rsidRDefault="005125BA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9FA10A5" w14:textId="126FA8A6" w:rsidR="000B6EB1" w:rsidRPr="007E1EFB" w:rsidRDefault="00A5032D" w:rsidP="004C6432">
      <w:pPr>
        <w:spacing w:after="0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>9</w:t>
      </w:r>
      <w:r w:rsidR="0084568F"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4B3A97" w:rsidRPr="007E1EFB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574"/>
        <w:gridCol w:w="2214"/>
        <w:gridCol w:w="2394"/>
      </w:tblGrid>
      <w:tr w:rsidR="00347C45" w:rsidRPr="007E1EFB" w14:paraId="5DEECE6C" w14:textId="77777777" w:rsidTr="001C3274">
        <w:tc>
          <w:tcPr>
            <w:tcW w:w="2394" w:type="dxa"/>
          </w:tcPr>
          <w:p w14:paraId="18935E59" w14:textId="77777777" w:rsidR="00347C45" w:rsidRPr="007E1EFB" w:rsidRDefault="00347C45" w:rsidP="001C3274">
            <w:pPr>
              <w:snapToGrid w:val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574" w:type="dxa"/>
          </w:tcPr>
          <w:p w14:paraId="68973A12" w14:textId="7F874573" w:rsidR="00347C45" w:rsidRPr="007E1EFB" w:rsidRDefault="00347C45" w:rsidP="001C3274">
            <w:pPr>
              <w:snapToGrid w:val="0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9.1 Értékelési kritériumok</w:t>
            </w:r>
          </w:p>
        </w:tc>
        <w:tc>
          <w:tcPr>
            <w:tcW w:w="2214" w:type="dxa"/>
          </w:tcPr>
          <w:p w14:paraId="0C9BB828" w14:textId="3D34A610" w:rsidR="00347C45" w:rsidRPr="007E1EFB" w:rsidRDefault="00347C45" w:rsidP="001C3274">
            <w:pPr>
              <w:snapToGrid w:val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9.2 Értékelési módszerek</w:t>
            </w:r>
          </w:p>
        </w:tc>
        <w:tc>
          <w:tcPr>
            <w:tcW w:w="2394" w:type="dxa"/>
          </w:tcPr>
          <w:p w14:paraId="4CF4946C" w14:textId="3ABFF4A8" w:rsidR="00347C45" w:rsidRPr="007E1EFB" w:rsidRDefault="00347C45" w:rsidP="001C3274">
            <w:pPr>
              <w:snapToGrid w:val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9.3 Aránya a végső jegyben</w:t>
            </w:r>
          </w:p>
        </w:tc>
      </w:tr>
      <w:tr w:rsidR="00347C45" w:rsidRPr="007E1EFB" w14:paraId="1B6A05A8" w14:textId="77777777" w:rsidTr="001C3274">
        <w:tc>
          <w:tcPr>
            <w:tcW w:w="2394" w:type="dxa"/>
          </w:tcPr>
          <w:p w14:paraId="2D71E13F" w14:textId="7B7D83CC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9.5 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574" w:type="dxa"/>
          </w:tcPr>
          <w:p w14:paraId="04DB09D4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Parciális vizsga</w:t>
            </w: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  <w:p w14:paraId="6214B89F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14:paraId="4FFB84DA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Irásbeli vizsga </w:t>
            </w:r>
          </w:p>
          <w:p w14:paraId="7F2477E8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351901E2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20 %</w:t>
            </w:r>
          </w:p>
        </w:tc>
      </w:tr>
      <w:tr w:rsidR="00347C45" w:rsidRPr="007E1EFB" w14:paraId="3A2F293C" w14:textId="77777777" w:rsidTr="001C3274">
        <w:tc>
          <w:tcPr>
            <w:tcW w:w="2394" w:type="dxa"/>
          </w:tcPr>
          <w:p w14:paraId="4D67CD9B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14:paraId="22478967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Záróvizsga </w:t>
            </w:r>
          </w:p>
          <w:p w14:paraId="2D6F02F2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14:paraId="16D0BF2E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Irásbeli vizsga </w:t>
            </w:r>
          </w:p>
          <w:p w14:paraId="61430334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válaszok helyessége az előadáson tárgyalt problémakör helyes 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elsajátításának és megértésének mértéke</w:t>
            </w:r>
          </w:p>
          <w:p w14:paraId="62DEC445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171C77DD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lastRenderedPageBreak/>
              <w:t>25 %</w:t>
            </w:r>
          </w:p>
        </w:tc>
      </w:tr>
      <w:tr w:rsidR="00347C45" w:rsidRPr="007E1EFB" w14:paraId="6F9F49FA" w14:textId="77777777" w:rsidTr="001C3274">
        <w:tc>
          <w:tcPr>
            <w:tcW w:w="2394" w:type="dxa"/>
          </w:tcPr>
          <w:p w14:paraId="3E4DB55E" w14:textId="7E333672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9.6 Évközbeni aktivitás</w:t>
            </w:r>
          </w:p>
        </w:tc>
        <w:tc>
          <w:tcPr>
            <w:tcW w:w="2574" w:type="dxa"/>
          </w:tcPr>
          <w:p w14:paraId="4633B76E" w14:textId="43D1E5EA" w:rsidR="00347C45" w:rsidRPr="007E1EFB" w:rsidRDefault="001C57AA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Feladatok megoldása </w:t>
            </w:r>
          </w:p>
        </w:tc>
        <w:tc>
          <w:tcPr>
            <w:tcW w:w="2214" w:type="dxa"/>
          </w:tcPr>
          <w:p w14:paraId="4910E076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A hallgatók   el kell tudják magyarázni a feladatok megoldásának lépéseit.</w:t>
            </w:r>
          </w:p>
        </w:tc>
        <w:tc>
          <w:tcPr>
            <w:tcW w:w="2394" w:type="dxa"/>
          </w:tcPr>
          <w:p w14:paraId="277FDF1E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15 %</w:t>
            </w:r>
          </w:p>
        </w:tc>
      </w:tr>
      <w:tr w:rsidR="00347C45" w:rsidRPr="007E1EFB" w14:paraId="0BFB9CEF" w14:textId="77777777" w:rsidTr="001C3274">
        <w:tc>
          <w:tcPr>
            <w:tcW w:w="2394" w:type="dxa"/>
          </w:tcPr>
          <w:p w14:paraId="4CE5F1FB" w14:textId="4645625A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9.7 Szeminárium / Labor</w:t>
            </w:r>
          </w:p>
        </w:tc>
        <w:tc>
          <w:tcPr>
            <w:tcW w:w="2574" w:type="dxa"/>
          </w:tcPr>
          <w:p w14:paraId="2C811542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válaszok helyessége – a szeminárium/ laborgyakorlaton tárgyalt problémakör helyes elsajátításának és megértésének</w:t>
            </w:r>
          </w:p>
        </w:tc>
        <w:tc>
          <w:tcPr>
            <w:tcW w:w="2214" w:type="dxa"/>
            <w:vMerge w:val="restart"/>
          </w:tcPr>
          <w:p w14:paraId="6F194E1B" w14:textId="72D600FD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A laboratóriumi jegyzőkönyveket a félév elején megbeszélt program sze</w:t>
            </w:r>
            <w:r w:rsidR="001C57AA" w:rsidRPr="007E1EFB">
              <w:rPr>
                <w:rFonts w:ascii="Cambria" w:hAnsi="Cambria" w:cs="Times New Roman"/>
                <w:sz w:val="20"/>
                <w:szCs w:val="20"/>
              </w:rPr>
              <w:t>rint kötelesek a diákok leadni.</w:t>
            </w:r>
          </w:p>
          <w:p w14:paraId="38D64670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Adatfeldogozás . Microsoft Excel segitségével  </w:t>
            </w:r>
          </w:p>
        </w:tc>
        <w:tc>
          <w:tcPr>
            <w:tcW w:w="2394" w:type="dxa"/>
            <w:vMerge w:val="restart"/>
          </w:tcPr>
          <w:p w14:paraId="0F590E6F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>40 %</w:t>
            </w:r>
          </w:p>
          <w:p w14:paraId="668B6055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347C45" w:rsidRPr="007E1EFB" w14:paraId="452147A2" w14:textId="77777777" w:rsidTr="001C3274">
        <w:tc>
          <w:tcPr>
            <w:tcW w:w="2394" w:type="dxa"/>
          </w:tcPr>
          <w:p w14:paraId="4EC0408F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14:paraId="40798F95" w14:textId="666E145A" w:rsidR="00347C45" w:rsidRPr="007E1EFB" w:rsidRDefault="001C57AA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Gya</w:t>
            </w:r>
            <w:r w:rsidR="00347C45"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korlati laborvizsga</w:t>
            </w:r>
          </w:p>
        </w:tc>
        <w:tc>
          <w:tcPr>
            <w:tcW w:w="2214" w:type="dxa"/>
            <w:vMerge/>
          </w:tcPr>
          <w:p w14:paraId="1286149C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14:paraId="3CD1511B" w14:textId="77777777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47C45" w:rsidRPr="007E1EFB" w14:paraId="4C6E3148" w14:textId="77777777" w:rsidTr="001C3274">
        <w:tc>
          <w:tcPr>
            <w:tcW w:w="9576" w:type="dxa"/>
            <w:gridSpan w:val="4"/>
          </w:tcPr>
          <w:p w14:paraId="28C5EEFD" w14:textId="5EC59BEA" w:rsidR="00347C45" w:rsidRPr="007E1EFB" w:rsidRDefault="00347C45" w:rsidP="001C3274">
            <w:pPr>
              <w:rPr>
                <w:rFonts w:ascii="Cambria" w:hAnsi="Cambria" w:cs="Times New Roman"/>
                <w:sz w:val="20"/>
                <w:szCs w:val="20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</w:rPr>
              <w:t xml:space="preserve">9.8 </w:t>
            </w: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Teljesítmény minimumkövetelményei</w:t>
            </w:r>
          </w:p>
        </w:tc>
      </w:tr>
      <w:tr w:rsidR="00347C45" w:rsidRPr="007E1EFB" w14:paraId="5E19DA8A" w14:textId="77777777" w:rsidTr="001C3274">
        <w:tc>
          <w:tcPr>
            <w:tcW w:w="9576" w:type="dxa"/>
            <w:gridSpan w:val="4"/>
          </w:tcPr>
          <w:p w14:paraId="3A657B09" w14:textId="77777777" w:rsidR="00347C45" w:rsidRPr="007E1EFB" w:rsidRDefault="00347C45" w:rsidP="00347C4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5-ös osztályzat a vizsgán   </w:t>
            </w:r>
          </w:p>
          <w:p w14:paraId="622DE6FA" w14:textId="77777777" w:rsidR="00347C45" w:rsidRPr="007E1EFB" w:rsidRDefault="00347C45" w:rsidP="00347C4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7-es osztályzat a laboratóriumi gyakorlatokon  </w:t>
            </w:r>
          </w:p>
          <w:p w14:paraId="1602F571" w14:textId="77777777" w:rsidR="00347C45" w:rsidRPr="007E1EFB" w:rsidRDefault="00347C45" w:rsidP="00347C4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Írásbeli vizsga – a vizsgán való megjelenés feltétele az  összes laboratóriumi gyakorlat elvégzése és a laboratóriumi  jegyzőkönyvek bemutatása. </w:t>
            </w:r>
          </w:p>
          <w:p w14:paraId="0A8EA3C1" w14:textId="77777777" w:rsidR="00347C45" w:rsidRPr="007E1EFB" w:rsidRDefault="00347C45" w:rsidP="00347C4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 csalási szándék maga után vonja a  vizsgáról való kizárást. A vizsga közbeni csalást kizárással büntetik a BBTE ECTS szabályzata alapján.</w:t>
            </w:r>
          </w:p>
          <w:p w14:paraId="1D2CE354" w14:textId="77777777" w:rsidR="00347C45" w:rsidRPr="007E1EFB" w:rsidRDefault="00347C45" w:rsidP="00347C45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E1EFB">
              <w:rPr>
                <w:rFonts w:ascii="Cambria" w:hAnsi="Cambria" w:cs="Times New Roman"/>
                <w:sz w:val="20"/>
                <w:szCs w:val="20"/>
                <w:lang w:val="hu-HU"/>
              </w:rPr>
              <w:t>Az alapfogalmak ismerete: az analízis műszeres módszereinek elvei, atomemissziós, atom- és molekulaabszorpció és elektrokémia (elektródok, potenciometria alkalmazása pH meghatározására, potenciometriás titrálás) eseteiben, a polarográfia elvei, és egyes számpéldák helyes megoldása</w:t>
            </w:r>
          </w:p>
        </w:tc>
      </w:tr>
    </w:tbl>
    <w:p w14:paraId="15D694B0" w14:textId="77777777" w:rsidR="002A7B96" w:rsidRPr="007E1EFB" w:rsidRDefault="002A7B96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42D04451" w14:textId="77777777" w:rsidR="002A7B96" w:rsidRPr="007E1EFB" w:rsidRDefault="002A7B96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41718D4D" w14:textId="77777777" w:rsidR="00256519" w:rsidRPr="007E1EFB" w:rsidRDefault="00256519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AEC7563" w14:textId="77777777" w:rsidR="00256519" w:rsidRPr="007E1EFB" w:rsidRDefault="00256519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7B58AD" w14:textId="77777777" w:rsidR="00256519" w:rsidRPr="007E1EFB" w:rsidRDefault="00256519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43FDBA67" w14:textId="77777777" w:rsidR="00256519" w:rsidRPr="007E1EFB" w:rsidRDefault="00256519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D783B16" w14:textId="77777777" w:rsidR="00256519" w:rsidRPr="007E1EFB" w:rsidRDefault="00256519" w:rsidP="004C6432">
      <w:pPr>
        <w:spacing w:after="0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D5D8E51" w14:textId="625FAB1F" w:rsidR="006A3DD3" w:rsidRPr="007E1EFB" w:rsidRDefault="006A3DD3" w:rsidP="004C6432">
      <w:pPr>
        <w:spacing w:after="0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7E1EFB">
        <w:rPr>
          <w:rFonts w:ascii="Cambria" w:hAnsi="Cambria" w:cs="Times New Roman"/>
          <w:b/>
          <w:sz w:val="20"/>
          <w:szCs w:val="20"/>
          <w:lang w:val="hu-HU"/>
        </w:rPr>
        <w:t>1</w:t>
      </w:r>
      <w:r w:rsidR="005015FC" w:rsidRPr="007E1EFB">
        <w:rPr>
          <w:rFonts w:ascii="Cambria" w:hAnsi="Cambria" w:cs="Times New Roman"/>
          <w:b/>
          <w:sz w:val="20"/>
          <w:szCs w:val="20"/>
          <w:lang w:val="hu-HU"/>
        </w:rPr>
        <w:t>0</w:t>
      </w:r>
      <w:r w:rsidRPr="007E1EFB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DC248C" w:rsidRPr="007E1EFB">
        <w:rPr>
          <w:rFonts w:ascii="Cambria" w:hAnsi="Cambria" w:cs="Times New Roman"/>
          <w:b/>
          <w:sz w:val="20"/>
          <w:szCs w:val="20"/>
          <w:lang w:val="hu-HU"/>
        </w:rPr>
        <w:t>SDG</w:t>
      </w:r>
      <w:r w:rsidR="00E202C3" w:rsidRPr="007E1EFB">
        <w:rPr>
          <w:rFonts w:ascii="Cambria" w:hAnsi="Cambria" w:cs="Times New Roman"/>
          <w:b/>
          <w:sz w:val="20"/>
          <w:szCs w:val="20"/>
          <w:lang w:val="hu-HU"/>
        </w:rPr>
        <w:t>-</w:t>
      </w:r>
      <w:r w:rsidR="00DC248C" w:rsidRPr="007E1EFB">
        <w:rPr>
          <w:rFonts w:ascii="Cambria" w:hAnsi="Cambria" w:cs="Times New Roman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7E1EFB">
        <w:rPr>
          <w:rStyle w:val="FootnoteReference"/>
          <w:rFonts w:ascii="Cambria" w:hAnsi="Cambria" w:cs="Times New Roman"/>
          <w:b/>
          <w:sz w:val="20"/>
          <w:szCs w:val="20"/>
          <w:lang w:val="hu-HU"/>
        </w:rPr>
        <w:footnoteReference w:id="4"/>
      </w:r>
    </w:p>
    <w:p w14:paraId="1C3E91B5" w14:textId="77777777" w:rsidR="002A7B96" w:rsidRPr="007E1EFB" w:rsidRDefault="002A7B96" w:rsidP="004C6432">
      <w:pPr>
        <w:spacing w:after="0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2477E3" w:rsidRPr="007E1EFB" w14:paraId="7109893D" w14:textId="77777777" w:rsidTr="008E5395">
        <w:trPr>
          <w:trHeight w:val="1037"/>
        </w:trPr>
        <w:tc>
          <w:tcPr>
            <w:tcW w:w="1165" w:type="dxa"/>
            <w:vAlign w:val="center"/>
          </w:tcPr>
          <w:p w14:paraId="56C0B0CD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60800" behindDoc="0" locked="0" layoutInCell="1" allowOverlap="1" wp14:anchorId="2071E140" wp14:editId="4BDB0D58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394B7B32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D9BD28B" wp14:editId="4DE8F5B6">
                  <wp:extent cx="171450" cy="238125"/>
                  <wp:effectExtent l="0" t="0" r="0" b="9525"/>
                  <wp:docPr id="136107988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1FC20369" w14:textId="77777777" w:rsidR="002477E3" w:rsidRPr="007E1EFB" w:rsidRDefault="002477E3" w:rsidP="008E5395">
            <w:pPr>
              <w:rPr>
                <w:rFonts w:ascii="Cambria" w:hAnsi="Cambria"/>
                <w:b/>
                <w:bCs/>
                <w:lang w:val="hu-HU"/>
              </w:rPr>
            </w:pPr>
            <w:r w:rsidRPr="007E1EFB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2477E3" w:rsidRPr="007E1EFB" w14:paraId="501E8037" w14:textId="77777777" w:rsidTr="008E5395">
        <w:trPr>
          <w:trHeight w:val="1124"/>
        </w:trPr>
        <w:tc>
          <w:tcPr>
            <w:tcW w:w="1165" w:type="dxa"/>
            <w:vAlign w:val="center"/>
          </w:tcPr>
          <w:p w14:paraId="15E2EEE9" w14:textId="77777777" w:rsidR="002477E3" w:rsidRPr="007E1EFB" w:rsidRDefault="002477E3" w:rsidP="008E5395">
            <w:pPr>
              <w:ind w:right="-537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7D273170" wp14:editId="63A08C39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DF41CF6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1304E56" wp14:editId="5539F4BC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907EBAC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B6EB2AE" wp14:editId="50C983A5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FE90B50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DCC20E3" wp14:editId="7B169D65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63D022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DA13257" wp14:editId="1C14F6D2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2347A8C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B4D8724" wp14:editId="18465A67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24E30A9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E06F1AA" wp14:editId="4B71F534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ADC17F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DD89BB0" wp14:editId="29D999F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E519E0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BF34E5A" wp14:editId="60119515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7E3" w:rsidRPr="007E1EFB" w14:paraId="66E8594D" w14:textId="77777777" w:rsidTr="008E5395">
        <w:trPr>
          <w:trHeight w:val="397"/>
        </w:trPr>
        <w:tc>
          <w:tcPr>
            <w:tcW w:w="1165" w:type="dxa"/>
            <w:vAlign w:val="center"/>
          </w:tcPr>
          <w:p w14:paraId="3D298FA7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lastRenderedPageBreak/>
              <w:drawing>
                <wp:inline distT="0" distB="0" distL="0" distR="0" wp14:anchorId="1D911DEC" wp14:editId="6335B1A9">
                  <wp:extent cx="171450" cy="238125"/>
                  <wp:effectExtent l="0" t="0" r="0" b="9525"/>
                  <wp:docPr id="3030613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7E78D30E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DED92D0" wp14:editId="3E25F70D">
                  <wp:extent cx="171450" cy="238125"/>
                  <wp:effectExtent l="0" t="0" r="0" b="9525"/>
                  <wp:docPr id="14175101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C45B4AC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1837E1F" wp14:editId="3C8A4148">
                  <wp:extent cx="171450" cy="238125"/>
                  <wp:effectExtent l="0" t="0" r="0" b="9525"/>
                  <wp:docPr id="192331206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9311C9A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EF72EB7" wp14:editId="0BC7E7DE">
                  <wp:extent cx="171450" cy="238125"/>
                  <wp:effectExtent l="0" t="0" r="0" b="9525"/>
                  <wp:docPr id="15887976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C230C00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F16EAC5" wp14:editId="7D39471A">
                  <wp:extent cx="171450" cy="238125"/>
                  <wp:effectExtent l="0" t="0" r="0" b="9525"/>
                  <wp:docPr id="85491769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901D7D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969B1D9" wp14:editId="06D89FFC">
                  <wp:extent cx="171450" cy="238125"/>
                  <wp:effectExtent l="0" t="0" r="0" b="9525"/>
                  <wp:docPr id="3722578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C814CF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F7E4B55" wp14:editId="6B1CCBFA">
                  <wp:extent cx="171450" cy="238125"/>
                  <wp:effectExtent l="0" t="0" r="0" b="9525"/>
                  <wp:docPr id="3460079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D31F37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ACA1654" wp14:editId="45C76C8E">
                  <wp:extent cx="171450" cy="238125"/>
                  <wp:effectExtent l="0" t="0" r="0" b="9525"/>
                  <wp:docPr id="149722490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A616EE6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E9C6DD6" wp14:editId="222E73F3">
                  <wp:extent cx="171450" cy="238125"/>
                  <wp:effectExtent l="0" t="0" r="0" b="9525"/>
                  <wp:docPr id="120767789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7E3" w:rsidRPr="007E1EFB" w14:paraId="43411AFD" w14:textId="77777777" w:rsidTr="008E5395">
        <w:trPr>
          <w:trHeight w:val="1124"/>
        </w:trPr>
        <w:tc>
          <w:tcPr>
            <w:tcW w:w="1165" w:type="dxa"/>
            <w:vAlign w:val="center"/>
          </w:tcPr>
          <w:p w14:paraId="7AB6C073" w14:textId="77777777" w:rsidR="002477E3" w:rsidRPr="007E1EFB" w:rsidRDefault="002477E3" w:rsidP="008E5395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B22F682" wp14:editId="3757D323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5002080B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F4BAD92" wp14:editId="554E9B4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FB6908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3A8839B" wp14:editId="32CDB8B6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FF94C58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933EB12" wp14:editId="77CDD9EB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9F2B04B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F2DF80B" wp14:editId="11919896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E6235C3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9977D20" wp14:editId="63A7E4CD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8B5783E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B0184CF" wp14:editId="4450C819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D2CCD8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A194B2F" wp14:editId="67663DB0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6097101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477E3" w:rsidRPr="007E1EFB" w14:paraId="61A20A4C" w14:textId="77777777" w:rsidTr="008E5395">
        <w:trPr>
          <w:trHeight w:val="397"/>
        </w:trPr>
        <w:tc>
          <w:tcPr>
            <w:tcW w:w="1165" w:type="dxa"/>
            <w:vAlign w:val="center"/>
          </w:tcPr>
          <w:p w14:paraId="33B53DC5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8596D31" wp14:editId="79BECBFC">
                  <wp:extent cx="171450" cy="238125"/>
                  <wp:effectExtent l="0" t="0" r="0" b="9525"/>
                  <wp:docPr id="655526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B0F6A95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7A484ED" wp14:editId="6D8C2DAB">
                  <wp:extent cx="171450" cy="238125"/>
                  <wp:effectExtent l="0" t="0" r="0" b="9525"/>
                  <wp:docPr id="193287600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978C2ED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5C0F474" wp14:editId="466EDF61">
                  <wp:extent cx="171450" cy="238125"/>
                  <wp:effectExtent l="0" t="0" r="0" b="9525"/>
                  <wp:docPr id="10203315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8DACE0D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67C72E4" wp14:editId="0F5068D3">
                  <wp:extent cx="171450" cy="238125"/>
                  <wp:effectExtent l="0" t="0" r="0" b="9525"/>
                  <wp:docPr id="9024944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1F74EF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1AD231E2" wp14:editId="0CD06CAB">
                  <wp:extent cx="171450" cy="238125"/>
                  <wp:effectExtent l="0" t="0" r="0" b="9525"/>
                  <wp:docPr id="139864630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AD5AEBE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2E58D20" wp14:editId="2B63D686">
                  <wp:extent cx="171450" cy="238125"/>
                  <wp:effectExtent l="0" t="0" r="0" b="9525"/>
                  <wp:docPr id="15978462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9D9886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0299A9D" wp14:editId="471D3AE6">
                  <wp:extent cx="171450" cy="238125"/>
                  <wp:effectExtent l="0" t="0" r="0" b="9525"/>
                  <wp:docPr id="11889904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2F11CEF" w14:textId="77777777" w:rsidR="002477E3" w:rsidRPr="007E1EFB" w:rsidRDefault="002477E3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769566E" wp14:editId="2F25A1BD">
                  <wp:extent cx="171450" cy="238125"/>
                  <wp:effectExtent l="0" t="0" r="0" b="9525"/>
                  <wp:docPr id="489943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6EF9E8A" w14:textId="77777777" w:rsidR="002477E3" w:rsidRPr="007E1EFB" w:rsidRDefault="002477E3" w:rsidP="008E5395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eastAsiaTheme="minorHAnsi" w:hAnsi="Cambria"/>
                <w:noProof/>
                <w:kern w:val="2"/>
                <w:lang w:val="hu-HU" w:eastAsia="en-US"/>
              </w:rPr>
              <w:t>x</w:t>
            </w:r>
          </w:p>
        </w:tc>
      </w:tr>
    </w:tbl>
    <w:p w14:paraId="26EB52A3" w14:textId="77777777" w:rsidR="00256519" w:rsidRPr="007E1EFB" w:rsidRDefault="00256519" w:rsidP="004C6432">
      <w:pPr>
        <w:spacing w:after="0"/>
        <w:rPr>
          <w:rFonts w:ascii="Cambria" w:hAnsi="Cambria" w:cs="Times New Roman"/>
          <w:sz w:val="20"/>
          <w:szCs w:val="20"/>
          <w:lang w:val="hu-HU"/>
        </w:rPr>
      </w:pPr>
    </w:p>
    <w:p w14:paraId="748BA4A2" w14:textId="77777777" w:rsidR="00256519" w:rsidRPr="007E1EFB" w:rsidRDefault="00256519" w:rsidP="004C6432">
      <w:pPr>
        <w:spacing w:after="0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E1EFB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35ED6E74" w14:textId="77777777" w:rsidR="00DC248C" w:rsidRPr="007E1EFB" w:rsidRDefault="00DC248C" w:rsidP="004C6432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478BE720" w:rsidR="00FF55FD" w:rsidRPr="007E1EFB" w:rsidRDefault="00FF55FD" w:rsidP="004C6432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</w:rPr>
              <w:t>2026.0</w:t>
            </w:r>
            <w:r w:rsidR="00205AC5">
              <w:rPr>
                <w:rFonts w:ascii="Cambria" w:hAnsi="Cambria"/>
              </w:rPr>
              <w:t>4</w:t>
            </w:r>
            <w:r w:rsidRPr="007E1EFB">
              <w:rPr>
                <w:rFonts w:ascii="Cambria" w:hAnsi="Cambria"/>
              </w:rPr>
              <w:t>.2</w:t>
            </w:r>
            <w:r w:rsidR="00205AC5">
              <w:rPr>
                <w:rFonts w:ascii="Cambria" w:hAnsi="Cambria"/>
              </w:rPr>
              <w:t>0</w:t>
            </w:r>
            <w:r w:rsidRPr="007E1EFB">
              <w:rPr>
                <w:rFonts w:ascii="Cambria" w:hAnsi="Cambria"/>
              </w:rPr>
              <w:t>.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E1EF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E1EF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E1EFB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7E1EF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060402A7" w:rsidR="00DC248C" w:rsidRPr="007E1EFB" w:rsidRDefault="00347C45" w:rsidP="004C6432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2E66395" wp14:editId="3B873DB2">
                  <wp:extent cx="1081405" cy="357505"/>
                  <wp:effectExtent l="0" t="0" r="4445" b="444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4E56A516" w:rsidR="00DC248C" w:rsidRPr="007E1EFB" w:rsidRDefault="00347C45" w:rsidP="004C6432">
            <w:pPr>
              <w:rPr>
                <w:rFonts w:ascii="Cambria" w:hAnsi="Cambria"/>
                <w:b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D082B82" wp14:editId="6D7A175B">
                  <wp:extent cx="1081405" cy="357505"/>
                  <wp:effectExtent l="0" t="0" r="4445" b="444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7E1EFB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53D13401" w14:textId="4CED3757" w:rsidR="007E058C" w:rsidRPr="007E1EFB" w:rsidRDefault="00DC248C" w:rsidP="007E058C">
            <w:pPr>
              <w:jc w:val="center"/>
              <w:rPr>
                <w:rFonts w:ascii="Cambria" w:hAnsi="Cambria"/>
              </w:rPr>
            </w:pPr>
            <w:r w:rsidRPr="007E1EFB">
              <w:rPr>
                <w:rFonts w:ascii="Cambria" w:hAnsi="Cambria"/>
                <w:lang w:val="hu-HU"/>
              </w:rPr>
              <w:t>Az intézeti jóváhagyás dátuma:</w:t>
            </w:r>
            <w:r w:rsidR="007E058C" w:rsidRPr="007E1EFB">
              <w:rPr>
                <w:rFonts w:ascii="Cambria" w:hAnsi="Cambria"/>
              </w:rPr>
              <w:t xml:space="preserve"> 2026.0</w:t>
            </w:r>
            <w:r w:rsidR="00205AC5">
              <w:rPr>
                <w:rFonts w:ascii="Cambria" w:hAnsi="Cambria"/>
              </w:rPr>
              <w:t>4</w:t>
            </w:r>
            <w:r w:rsidR="007E058C" w:rsidRPr="007E1EFB">
              <w:rPr>
                <w:rFonts w:ascii="Cambria" w:hAnsi="Cambria"/>
              </w:rPr>
              <w:t>.27.</w:t>
            </w:r>
          </w:p>
          <w:p w14:paraId="2ECC66CC" w14:textId="1BC4FBA8" w:rsidR="00DC248C" w:rsidRPr="007E1EF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7FDEE4EE" w14:textId="41AA45AB" w:rsidR="00DC248C" w:rsidRPr="007E1EFB" w:rsidRDefault="007F7306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58752" behindDoc="1" locked="0" layoutInCell="1" allowOverlap="1" wp14:anchorId="072E728C" wp14:editId="65134393">
                  <wp:simplePos x="0" y="0"/>
                  <wp:positionH relativeFrom="column">
                    <wp:posOffset>1123950</wp:posOffset>
                  </wp:positionH>
                  <wp:positionV relativeFrom="paragraph">
                    <wp:posOffset>132715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248C" w:rsidRPr="007E1EFB">
              <w:rPr>
                <w:rFonts w:ascii="Cambria" w:hAnsi="Cambria"/>
                <w:lang w:val="hu-HU"/>
              </w:rPr>
              <w:t>Intézetigazgató:</w:t>
            </w:r>
            <w:r w:rsidRPr="007E1EFB">
              <w:rPr>
                <w:rFonts w:ascii="Cambria" w:hAnsi="Cambria"/>
                <w:noProof/>
              </w:rPr>
              <w:t xml:space="preserve"> </w:t>
            </w:r>
          </w:p>
          <w:p w14:paraId="72907EE4" w14:textId="378DBAAF" w:rsidR="00347C45" w:rsidRPr="007E1EFB" w:rsidRDefault="00205AC5" w:rsidP="004C6432">
            <w:pPr>
              <w:jc w:val="center"/>
              <w:rPr>
                <w:rFonts w:ascii="Cambria" w:hAnsi="Cambria"/>
                <w:lang w:val="hu-HU"/>
              </w:rPr>
            </w:pPr>
            <w:r w:rsidRPr="00205AC5">
              <w:rPr>
                <w:rFonts w:ascii="Cambria" w:hAnsi="Cambria"/>
                <w:noProof/>
                <w:lang w:val="hu-HU" w:eastAsia="hu-HU"/>
              </w:rPr>
              <w:t>Prof. dr. ing. PAIZS Csaba</w:t>
            </w:r>
            <w:r w:rsidR="0058790C" w:rsidRPr="007E1EFB">
              <w:rPr>
                <w:rFonts w:ascii="Cambria" w:hAnsi="Cambria"/>
                <w:noProof/>
                <w:lang w:val="hu-HU" w:eastAsia="hu-HU"/>
              </w:rPr>
              <w:t xml:space="preserve"> </w:t>
            </w:r>
          </w:p>
        </w:tc>
      </w:tr>
    </w:tbl>
    <w:p w14:paraId="528D7127" w14:textId="77777777" w:rsidR="000B6EB1" w:rsidRPr="007E1EFB" w:rsidRDefault="000B6EB1" w:rsidP="004C6432">
      <w:pPr>
        <w:spacing w:after="0"/>
        <w:rPr>
          <w:rFonts w:ascii="Cambria" w:hAnsi="Cambria" w:cs="Times New Roman"/>
          <w:sz w:val="20"/>
          <w:szCs w:val="20"/>
          <w:lang w:val="hu-HU"/>
        </w:rPr>
      </w:pPr>
    </w:p>
    <w:sectPr w:rsidR="000B6EB1" w:rsidRPr="007E1EF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435B6" w14:textId="77777777" w:rsidR="00AF4526" w:rsidRDefault="00AF4526" w:rsidP="00D12BC3">
      <w:pPr>
        <w:spacing w:after="0" w:line="240" w:lineRule="auto"/>
      </w:pPr>
      <w:r>
        <w:separator/>
      </w:r>
    </w:p>
  </w:endnote>
  <w:endnote w:type="continuationSeparator" w:id="0">
    <w:p w14:paraId="4C19DCAA" w14:textId="77777777" w:rsidR="00AF4526" w:rsidRDefault="00AF4526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0C443" w14:textId="77777777" w:rsidR="00AF4526" w:rsidRDefault="00AF4526" w:rsidP="00D12BC3">
      <w:pPr>
        <w:spacing w:after="0" w:line="240" w:lineRule="auto"/>
      </w:pPr>
      <w:r>
        <w:separator/>
      </w:r>
    </w:p>
  </w:footnote>
  <w:footnote w:type="continuationSeparator" w:id="0">
    <w:p w14:paraId="38AA9812" w14:textId="77777777" w:rsidR="00AF4526" w:rsidRDefault="00AF4526" w:rsidP="00D12BC3">
      <w:pPr>
        <w:spacing w:after="0" w:line="240" w:lineRule="auto"/>
      </w:pPr>
      <w:r>
        <w:continuationSeparator/>
      </w:r>
    </w:p>
  </w:footnote>
  <w:footnote w:id="1">
    <w:p w14:paraId="4F505DAC" w14:textId="77777777" w:rsidR="00070F12" w:rsidRPr="000F3A03" w:rsidRDefault="00070F12" w:rsidP="00070F12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615DEDC" w14:textId="77777777" w:rsidR="007E1EFB" w:rsidRPr="00C5370E" w:rsidRDefault="007E1EFB" w:rsidP="007E1EFB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F64AE"/>
    <w:multiLevelType w:val="hybridMultilevel"/>
    <w:tmpl w:val="6F4880E8"/>
    <w:lvl w:ilvl="0" w:tplc="0409000F">
      <w:start w:val="1"/>
      <w:numFmt w:val="decimal"/>
      <w:lvlText w:val="%1."/>
      <w:lvlJc w:val="left"/>
      <w:pPr>
        <w:ind w:left="751" w:hanging="360"/>
      </w:p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90429"/>
    <w:multiLevelType w:val="hybridMultilevel"/>
    <w:tmpl w:val="7362F474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D63193"/>
    <w:multiLevelType w:val="hybridMultilevel"/>
    <w:tmpl w:val="24A89A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4571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70F12"/>
    <w:rsid w:val="00084669"/>
    <w:rsid w:val="00091CED"/>
    <w:rsid w:val="00092899"/>
    <w:rsid w:val="000B6EB1"/>
    <w:rsid w:val="000B7D0D"/>
    <w:rsid w:val="000C1713"/>
    <w:rsid w:val="000D20FE"/>
    <w:rsid w:val="000D2ED5"/>
    <w:rsid w:val="000D39E8"/>
    <w:rsid w:val="000D5C50"/>
    <w:rsid w:val="000E75D7"/>
    <w:rsid w:val="000F20F3"/>
    <w:rsid w:val="000F2DF8"/>
    <w:rsid w:val="000F3A03"/>
    <w:rsid w:val="000F6A7F"/>
    <w:rsid w:val="000F7ACA"/>
    <w:rsid w:val="00102BE2"/>
    <w:rsid w:val="0010419C"/>
    <w:rsid w:val="00105C9A"/>
    <w:rsid w:val="00110391"/>
    <w:rsid w:val="00110682"/>
    <w:rsid w:val="00117B5A"/>
    <w:rsid w:val="00123B64"/>
    <w:rsid w:val="001253AA"/>
    <w:rsid w:val="001346BE"/>
    <w:rsid w:val="0014040A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B0EB3"/>
    <w:rsid w:val="001C2668"/>
    <w:rsid w:val="001C3E3C"/>
    <w:rsid w:val="001C57AA"/>
    <w:rsid w:val="001D5492"/>
    <w:rsid w:val="001E4C21"/>
    <w:rsid w:val="001F0D36"/>
    <w:rsid w:val="00201EE0"/>
    <w:rsid w:val="00203A1E"/>
    <w:rsid w:val="00205AC5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44F09"/>
    <w:rsid w:val="002477E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756ED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47C45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2AC0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3E4"/>
    <w:rsid w:val="004A3B40"/>
    <w:rsid w:val="004A78CA"/>
    <w:rsid w:val="004B3A97"/>
    <w:rsid w:val="004C637F"/>
    <w:rsid w:val="004C6432"/>
    <w:rsid w:val="004D0FB2"/>
    <w:rsid w:val="004D2236"/>
    <w:rsid w:val="004E11A8"/>
    <w:rsid w:val="004E11FF"/>
    <w:rsid w:val="004E1BBC"/>
    <w:rsid w:val="004E2C1F"/>
    <w:rsid w:val="004E578B"/>
    <w:rsid w:val="004F0C5F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8790C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5F444C"/>
    <w:rsid w:val="005F59BB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17CD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1BD7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058C"/>
    <w:rsid w:val="007E1D45"/>
    <w:rsid w:val="007E1EFB"/>
    <w:rsid w:val="007E4BEA"/>
    <w:rsid w:val="007E4CF3"/>
    <w:rsid w:val="007F519B"/>
    <w:rsid w:val="007F7306"/>
    <w:rsid w:val="008005EB"/>
    <w:rsid w:val="008119F8"/>
    <w:rsid w:val="00812545"/>
    <w:rsid w:val="00820A4F"/>
    <w:rsid w:val="00827CA3"/>
    <w:rsid w:val="00830C38"/>
    <w:rsid w:val="0083358D"/>
    <w:rsid w:val="00835DA9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C6C03"/>
    <w:rsid w:val="008D199D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73BBB"/>
    <w:rsid w:val="0098447E"/>
    <w:rsid w:val="00996BA6"/>
    <w:rsid w:val="00996E5F"/>
    <w:rsid w:val="009A02E0"/>
    <w:rsid w:val="009A14ED"/>
    <w:rsid w:val="009A439B"/>
    <w:rsid w:val="009A49DC"/>
    <w:rsid w:val="009B24D0"/>
    <w:rsid w:val="009B2E33"/>
    <w:rsid w:val="009B76B8"/>
    <w:rsid w:val="009D4F09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00A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20B5"/>
    <w:rsid w:val="00A96776"/>
    <w:rsid w:val="00AB0DE7"/>
    <w:rsid w:val="00AB7461"/>
    <w:rsid w:val="00AC309C"/>
    <w:rsid w:val="00AC5018"/>
    <w:rsid w:val="00AD791A"/>
    <w:rsid w:val="00AE2458"/>
    <w:rsid w:val="00AF4526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0FB9"/>
    <w:rsid w:val="00B715DB"/>
    <w:rsid w:val="00B74869"/>
    <w:rsid w:val="00B753D7"/>
    <w:rsid w:val="00B758E2"/>
    <w:rsid w:val="00B801DE"/>
    <w:rsid w:val="00B835D1"/>
    <w:rsid w:val="00B92917"/>
    <w:rsid w:val="00B9479C"/>
    <w:rsid w:val="00B953D9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05B7"/>
    <w:rsid w:val="00C5370E"/>
    <w:rsid w:val="00C56E05"/>
    <w:rsid w:val="00C62682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4A6D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17BF"/>
    <w:rsid w:val="00E5452B"/>
    <w:rsid w:val="00E56D7A"/>
    <w:rsid w:val="00E724BA"/>
    <w:rsid w:val="00EA2331"/>
    <w:rsid w:val="00EB330B"/>
    <w:rsid w:val="00EC0905"/>
    <w:rsid w:val="00EC3397"/>
    <w:rsid w:val="00EC53B8"/>
    <w:rsid w:val="00ED2FBF"/>
    <w:rsid w:val="00ED390F"/>
    <w:rsid w:val="00ED5FDE"/>
    <w:rsid w:val="00ED6030"/>
    <w:rsid w:val="00EE3CB3"/>
    <w:rsid w:val="00EF1903"/>
    <w:rsid w:val="00EF2D3A"/>
    <w:rsid w:val="00F01F2B"/>
    <w:rsid w:val="00F05AC5"/>
    <w:rsid w:val="00F21598"/>
    <w:rsid w:val="00F325EE"/>
    <w:rsid w:val="00F3301B"/>
    <w:rsid w:val="00F34759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1BC2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6FEA"/>
    <w:rsid w:val="00FB717F"/>
    <w:rsid w:val="00FC204E"/>
    <w:rsid w:val="00FD3B76"/>
    <w:rsid w:val="00FE3DFA"/>
    <w:rsid w:val="00FF0393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690CA752-E8E8-4E62-88CC-345A479C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7E4BE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183B60"/>
    <w:rsid w:val="00222793"/>
    <w:rsid w:val="00223591"/>
    <w:rsid w:val="00260C68"/>
    <w:rsid w:val="00357D71"/>
    <w:rsid w:val="003F5C13"/>
    <w:rsid w:val="00414940"/>
    <w:rsid w:val="00422F50"/>
    <w:rsid w:val="0047793E"/>
    <w:rsid w:val="004A2A01"/>
    <w:rsid w:val="004E1BBC"/>
    <w:rsid w:val="005E6A67"/>
    <w:rsid w:val="005F59BB"/>
    <w:rsid w:val="006168F2"/>
    <w:rsid w:val="006A5360"/>
    <w:rsid w:val="006B2142"/>
    <w:rsid w:val="00701603"/>
    <w:rsid w:val="007313BE"/>
    <w:rsid w:val="00795F44"/>
    <w:rsid w:val="008047A4"/>
    <w:rsid w:val="008A637C"/>
    <w:rsid w:val="00903FED"/>
    <w:rsid w:val="009603DB"/>
    <w:rsid w:val="00973BBB"/>
    <w:rsid w:val="009C4FB9"/>
    <w:rsid w:val="009D4F09"/>
    <w:rsid w:val="009E286A"/>
    <w:rsid w:val="00A365C9"/>
    <w:rsid w:val="00B54211"/>
    <w:rsid w:val="00B92C79"/>
    <w:rsid w:val="00BD1FD8"/>
    <w:rsid w:val="00C344D3"/>
    <w:rsid w:val="00D120ED"/>
    <w:rsid w:val="00D62CB0"/>
    <w:rsid w:val="00E81AF1"/>
    <w:rsid w:val="00E93E12"/>
    <w:rsid w:val="00F279EF"/>
    <w:rsid w:val="00F34759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9904B-9E4A-4552-A0EA-3709E699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1831</Words>
  <Characters>10441</Characters>
  <Application>Microsoft Office Word</Application>
  <DocSecurity>0</DocSecurity>
  <Lines>87</Lines>
  <Paragraphs>24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x</cp:lastModifiedBy>
  <cp:revision>32</cp:revision>
  <dcterms:created xsi:type="dcterms:W3CDTF">2025-12-08T03:55:00Z</dcterms:created>
  <dcterms:modified xsi:type="dcterms:W3CDTF">2026-06-08T08:51:00Z</dcterms:modified>
</cp:coreProperties>
</file>